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7F90" w14:textId="77777777" w:rsidR="00F44B4B" w:rsidRPr="00D75DC2" w:rsidRDefault="00F44B4B" w:rsidP="00A8520C">
      <w:pPr>
        <w:pStyle w:val="Header"/>
        <w:tabs>
          <w:tab w:val="clear" w:pos="4153"/>
          <w:tab w:val="clear" w:pos="8306"/>
          <w:tab w:val="right" w:pos="4140"/>
        </w:tabs>
        <w:spacing w:after="240"/>
        <w:ind w:left="-1276"/>
        <w:rPr>
          <w:rFonts w:ascii="Arial" w:hAnsi="Arial" w:cs="Arial"/>
          <w:b/>
          <w:sz w:val="22"/>
          <w:szCs w:val="22"/>
        </w:rPr>
      </w:pPr>
      <w:r w:rsidRPr="00D75DC2">
        <w:rPr>
          <w:rFonts w:ascii="Arial" w:hAnsi="Arial" w:cs="Arial"/>
          <w:b/>
          <w:szCs w:val="24"/>
        </w:rPr>
        <w:t xml:space="preserve">Leeds </w:t>
      </w:r>
      <w:r w:rsidR="006F2C84" w:rsidRPr="00D75DC2">
        <w:rPr>
          <w:rFonts w:ascii="Arial" w:hAnsi="Arial" w:cs="Arial"/>
          <w:b/>
          <w:szCs w:val="24"/>
        </w:rPr>
        <w:t>Beckett</w:t>
      </w:r>
      <w:r w:rsidRPr="00D75DC2">
        <w:rPr>
          <w:rFonts w:ascii="Arial" w:hAnsi="Arial" w:cs="Arial"/>
          <w:b/>
          <w:szCs w:val="24"/>
        </w:rPr>
        <w:t xml:space="preserve"> University – Job Description</w:t>
      </w:r>
      <w:r w:rsidR="00D220D6" w:rsidRPr="00D75DC2">
        <w:rPr>
          <w:rFonts w:ascii="Arial" w:hAnsi="Arial" w:cs="Arial"/>
          <w:b/>
          <w:szCs w:val="24"/>
        </w:rPr>
        <w:t xml:space="preserve">                 </w:t>
      </w:r>
      <w:r w:rsidR="00D220D6" w:rsidRPr="00D75DC2">
        <w:rPr>
          <w:rFonts w:ascii="Arial" w:hAnsi="Arial" w:cs="Arial"/>
          <w:b/>
          <w:sz w:val="22"/>
          <w:szCs w:val="22"/>
        </w:rPr>
        <w:t xml:space="preserve">Ref:  </w:t>
      </w:r>
      <w:r w:rsidR="00D97848" w:rsidRPr="00D75DC2">
        <w:rPr>
          <w:rFonts w:ascii="Arial" w:hAnsi="Arial" w:cs="Arial"/>
          <w:b/>
          <w:sz w:val="22"/>
          <w:szCs w:val="22"/>
        </w:rPr>
        <w:t>SSV</w:t>
      </w:r>
      <w:r w:rsidR="006F2C84" w:rsidRPr="00D75DC2">
        <w:rPr>
          <w:rFonts w:ascii="Arial" w:hAnsi="Arial" w:cs="Arial"/>
          <w:b/>
          <w:sz w:val="22"/>
          <w:szCs w:val="22"/>
        </w:rPr>
        <w:t xml:space="preserve"> </w:t>
      </w: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4"/>
        <w:gridCol w:w="6456"/>
      </w:tblGrid>
      <w:tr w:rsidR="00D75DC2" w:rsidRPr="00D75DC2" w14:paraId="70A45EB6" w14:textId="77777777" w:rsidTr="3A5C944B">
        <w:trPr>
          <w:trHeight w:val="425"/>
          <w:jc w:val="center"/>
        </w:trPr>
        <w:tc>
          <w:tcPr>
            <w:tcW w:w="4324" w:type="dxa"/>
            <w:tcBorders>
              <w:top w:val="single" w:sz="4" w:space="0" w:color="auto"/>
              <w:left w:val="single" w:sz="4" w:space="0" w:color="auto"/>
              <w:bottom w:val="single" w:sz="4" w:space="0" w:color="auto"/>
              <w:right w:val="single" w:sz="4" w:space="0" w:color="auto"/>
            </w:tcBorders>
            <w:shd w:val="clear" w:color="auto" w:fill="E6E6E6"/>
            <w:vAlign w:val="center"/>
          </w:tcPr>
          <w:p w14:paraId="39E574E7" w14:textId="77777777" w:rsidR="00F44B4B" w:rsidRPr="00D75DC2" w:rsidRDefault="00F44B4B" w:rsidP="00F44B4B">
            <w:pPr>
              <w:rPr>
                <w:rFonts w:ascii="Arial" w:hAnsi="Arial" w:cs="Arial"/>
                <w:sz w:val="22"/>
                <w:szCs w:val="22"/>
              </w:rPr>
            </w:pPr>
            <w:r w:rsidRPr="00D75DC2">
              <w:rPr>
                <w:rFonts w:ascii="Arial" w:hAnsi="Arial" w:cs="Arial"/>
                <w:b/>
                <w:sz w:val="22"/>
                <w:szCs w:val="22"/>
              </w:rPr>
              <w:t>Faculty/Service</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2C2A799" w14:textId="77777777" w:rsidR="00F44B4B" w:rsidRPr="00D75DC2" w:rsidRDefault="006F2C84" w:rsidP="00B46855">
            <w:pPr>
              <w:rPr>
                <w:rFonts w:ascii="Arial" w:hAnsi="Arial" w:cs="Arial"/>
                <w:sz w:val="22"/>
                <w:szCs w:val="22"/>
              </w:rPr>
            </w:pPr>
            <w:r w:rsidRPr="00D75DC2">
              <w:rPr>
                <w:rFonts w:ascii="Arial" w:hAnsi="Arial" w:cs="Arial"/>
                <w:sz w:val="22"/>
                <w:szCs w:val="22"/>
              </w:rPr>
              <w:t>Student Services</w:t>
            </w:r>
          </w:p>
        </w:tc>
      </w:tr>
      <w:tr w:rsidR="00D75DC2" w:rsidRPr="00D75DC2" w14:paraId="7E685253" w14:textId="77777777" w:rsidTr="3A5C944B">
        <w:trPr>
          <w:trHeight w:val="425"/>
          <w:jc w:val="center"/>
        </w:trPr>
        <w:tc>
          <w:tcPr>
            <w:tcW w:w="4324" w:type="dxa"/>
            <w:tcBorders>
              <w:top w:val="single" w:sz="4" w:space="0" w:color="auto"/>
              <w:left w:val="single" w:sz="4" w:space="0" w:color="auto"/>
              <w:bottom w:val="single" w:sz="4" w:space="0" w:color="auto"/>
              <w:right w:val="single" w:sz="4" w:space="0" w:color="auto"/>
            </w:tcBorders>
            <w:shd w:val="clear" w:color="auto" w:fill="E6E6E6"/>
            <w:vAlign w:val="center"/>
          </w:tcPr>
          <w:p w14:paraId="6CD26CEB" w14:textId="77777777" w:rsidR="00F44B4B" w:rsidRPr="00D75DC2" w:rsidRDefault="00F44B4B" w:rsidP="00F44B4B">
            <w:pPr>
              <w:rPr>
                <w:rFonts w:ascii="Arial" w:hAnsi="Arial" w:cs="Arial"/>
                <w:b/>
                <w:sz w:val="22"/>
                <w:szCs w:val="22"/>
              </w:rPr>
            </w:pPr>
            <w:r w:rsidRPr="00D75DC2">
              <w:rPr>
                <w:rFonts w:ascii="Arial" w:hAnsi="Arial" w:cs="Arial"/>
                <w:b/>
                <w:sz w:val="22"/>
                <w:szCs w:val="22"/>
              </w:rPr>
              <w:t>Section</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FA95680" w14:textId="71F10E69" w:rsidR="00F44B4B" w:rsidRPr="00D75DC2" w:rsidRDefault="00F44B4B" w:rsidP="00F44B4B">
            <w:pPr>
              <w:tabs>
                <w:tab w:val="center" w:pos="4153"/>
                <w:tab w:val="right" w:pos="8306"/>
              </w:tabs>
              <w:rPr>
                <w:rFonts w:ascii="Arial" w:hAnsi="Arial" w:cs="Arial"/>
                <w:b/>
                <w:sz w:val="22"/>
                <w:szCs w:val="22"/>
              </w:rPr>
            </w:pPr>
          </w:p>
        </w:tc>
      </w:tr>
      <w:tr w:rsidR="00D75DC2" w:rsidRPr="00D75DC2" w14:paraId="6297737C" w14:textId="77777777" w:rsidTr="3A5C944B">
        <w:trPr>
          <w:trHeight w:val="425"/>
          <w:jc w:val="center"/>
        </w:trPr>
        <w:tc>
          <w:tcPr>
            <w:tcW w:w="4324" w:type="dxa"/>
            <w:tcBorders>
              <w:top w:val="single" w:sz="4" w:space="0" w:color="auto"/>
              <w:left w:val="single" w:sz="4" w:space="0" w:color="auto"/>
              <w:bottom w:val="single" w:sz="4" w:space="0" w:color="auto"/>
              <w:right w:val="single" w:sz="4" w:space="0" w:color="auto"/>
            </w:tcBorders>
            <w:shd w:val="clear" w:color="auto" w:fill="E6E6E6"/>
            <w:vAlign w:val="center"/>
          </w:tcPr>
          <w:p w14:paraId="032B3497" w14:textId="77777777" w:rsidR="00F44B4B" w:rsidRPr="00D75DC2" w:rsidRDefault="00F44B4B" w:rsidP="00F44B4B">
            <w:pPr>
              <w:rPr>
                <w:rFonts w:ascii="Arial" w:hAnsi="Arial" w:cs="Arial"/>
                <w:b/>
                <w:sz w:val="22"/>
                <w:szCs w:val="22"/>
              </w:rPr>
            </w:pPr>
            <w:r w:rsidRPr="00D75DC2">
              <w:rPr>
                <w:rFonts w:ascii="Arial" w:hAnsi="Arial" w:cs="Arial"/>
                <w:b/>
                <w:sz w:val="22"/>
                <w:szCs w:val="22"/>
              </w:rPr>
              <w:t>Post Designation</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B8D30D7" w14:textId="53962207" w:rsidR="00F44B4B" w:rsidRPr="00D75DC2" w:rsidRDefault="003A0481" w:rsidP="3A5C944B">
            <w:pPr>
              <w:rPr>
                <w:rFonts w:ascii="Arial" w:hAnsi="Arial" w:cs="Arial"/>
                <w:b/>
                <w:bCs/>
                <w:sz w:val="22"/>
                <w:szCs w:val="22"/>
              </w:rPr>
            </w:pPr>
            <w:r w:rsidRPr="00D75DC2">
              <w:rPr>
                <w:rFonts w:ascii="Arial" w:hAnsi="Arial" w:cs="Arial"/>
                <w:sz w:val="22"/>
                <w:szCs w:val="22"/>
              </w:rPr>
              <w:t xml:space="preserve">Associate </w:t>
            </w:r>
            <w:r w:rsidR="001C4D2C" w:rsidRPr="00D75DC2">
              <w:rPr>
                <w:rFonts w:ascii="Arial" w:hAnsi="Arial" w:cs="Arial"/>
                <w:sz w:val="22"/>
                <w:szCs w:val="22"/>
              </w:rPr>
              <w:t>Director</w:t>
            </w:r>
          </w:p>
        </w:tc>
      </w:tr>
      <w:tr w:rsidR="00D75DC2" w:rsidRPr="00D75DC2" w14:paraId="55065AA0" w14:textId="77777777" w:rsidTr="3A5C944B">
        <w:trPr>
          <w:trHeight w:val="425"/>
          <w:jc w:val="center"/>
        </w:trPr>
        <w:tc>
          <w:tcPr>
            <w:tcW w:w="4324" w:type="dxa"/>
            <w:tcBorders>
              <w:top w:val="single" w:sz="4" w:space="0" w:color="auto"/>
              <w:left w:val="single" w:sz="4" w:space="0" w:color="auto"/>
              <w:bottom w:val="single" w:sz="4" w:space="0" w:color="auto"/>
              <w:right w:val="single" w:sz="4" w:space="0" w:color="auto"/>
            </w:tcBorders>
            <w:shd w:val="clear" w:color="auto" w:fill="E6E6E6"/>
            <w:vAlign w:val="center"/>
          </w:tcPr>
          <w:p w14:paraId="6736428C" w14:textId="77777777" w:rsidR="00F44B4B" w:rsidRPr="00D75DC2" w:rsidRDefault="00F44B4B" w:rsidP="00F44B4B">
            <w:pPr>
              <w:rPr>
                <w:rFonts w:ascii="Arial" w:hAnsi="Arial" w:cs="Arial"/>
                <w:b/>
                <w:sz w:val="22"/>
                <w:szCs w:val="22"/>
              </w:rPr>
            </w:pPr>
            <w:r w:rsidRPr="00D75DC2">
              <w:rPr>
                <w:rFonts w:ascii="Arial" w:hAnsi="Arial" w:cs="Arial"/>
                <w:b/>
                <w:sz w:val="22"/>
                <w:szCs w:val="22"/>
              </w:rPr>
              <w:t>Grade</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7A3E148" w14:textId="4CABBCEE" w:rsidR="00F44B4B" w:rsidRPr="00D75DC2" w:rsidRDefault="003A0481" w:rsidP="00F44B4B">
            <w:pPr>
              <w:tabs>
                <w:tab w:val="center" w:pos="4153"/>
                <w:tab w:val="right" w:pos="8306"/>
              </w:tabs>
              <w:rPr>
                <w:rFonts w:ascii="Arial" w:hAnsi="Arial" w:cs="Arial"/>
                <w:sz w:val="22"/>
                <w:szCs w:val="22"/>
              </w:rPr>
            </w:pPr>
            <w:r w:rsidRPr="00D75DC2">
              <w:rPr>
                <w:rFonts w:ascii="Arial" w:hAnsi="Arial" w:cs="Arial"/>
                <w:sz w:val="22"/>
                <w:szCs w:val="22"/>
              </w:rPr>
              <w:t>10</w:t>
            </w:r>
          </w:p>
        </w:tc>
      </w:tr>
      <w:tr w:rsidR="00D75DC2" w:rsidRPr="00D75DC2" w14:paraId="48EAB758" w14:textId="77777777" w:rsidTr="3A5C944B">
        <w:trPr>
          <w:trHeight w:val="425"/>
          <w:jc w:val="center"/>
        </w:trPr>
        <w:tc>
          <w:tcPr>
            <w:tcW w:w="4324" w:type="dxa"/>
            <w:tcBorders>
              <w:top w:val="single" w:sz="4" w:space="0" w:color="auto"/>
              <w:left w:val="single" w:sz="4" w:space="0" w:color="auto"/>
              <w:bottom w:val="single" w:sz="4" w:space="0" w:color="auto"/>
              <w:right w:val="single" w:sz="4" w:space="0" w:color="auto"/>
            </w:tcBorders>
            <w:shd w:val="clear" w:color="auto" w:fill="E6E6E6"/>
            <w:vAlign w:val="center"/>
          </w:tcPr>
          <w:p w14:paraId="6FCF934C" w14:textId="77777777" w:rsidR="00F44B4B" w:rsidRPr="00D75DC2" w:rsidRDefault="00F44B4B" w:rsidP="00F44B4B">
            <w:pPr>
              <w:rPr>
                <w:rFonts w:ascii="Arial" w:hAnsi="Arial" w:cs="Arial"/>
                <w:b/>
                <w:sz w:val="22"/>
                <w:szCs w:val="22"/>
              </w:rPr>
            </w:pPr>
            <w:r w:rsidRPr="00D75DC2">
              <w:rPr>
                <w:rFonts w:ascii="Arial" w:hAnsi="Arial" w:cs="Arial"/>
                <w:b/>
                <w:sz w:val="22"/>
                <w:szCs w:val="22"/>
              </w:rPr>
              <w:t>Post to which directly responsible</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952CF63" w14:textId="1C731E1C" w:rsidR="00F44B4B" w:rsidRPr="00D75DC2" w:rsidRDefault="00901F4E" w:rsidP="006F2C84">
            <w:pPr>
              <w:tabs>
                <w:tab w:val="center" w:pos="4153"/>
                <w:tab w:val="right" w:pos="8306"/>
              </w:tabs>
              <w:rPr>
                <w:rFonts w:ascii="Arial" w:hAnsi="Arial" w:cs="Arial"/>
                <w:b/>
                <w:sz w:val="22"/>
                <w:szCs w:val="22"/>
              </w:rPr>
            </w:pPr>
            <w:r w:rsidRPr="00D75DC2">
              <w:rPr>
                <w:rFonts w:ascii="Arial" w:hAnsi="Arial" w:cs="Arial"/>
                <w:sz w:val="22"/>
                <w:szCs w:val="22"/>
              </w:rPr>
              <w:t>D</w:t>
            </w:r>
            <w:r w:rsidR="0057167F" w:rsidRPr="00D75DC2">
              <w:rPr>
                <w:rFonts w:ascii="Arial" w:hAnsi="Arial" w:cs="Arial"/>
                <w:sz w:val="22"/>
                <w:szCs w:val="22"/>
              </w:rPr>
              <w:t xml:space="preserve">irector of </w:t>
            </w:r>
            <w:r w:rsidR="000A1FCF" w:rsidRPr="00D75DC2">
              <w:rPr>
                <w:rFonts w:ascii="Arial" w:hAnsi="Arial" w:cs="Arial"/>
                <w:sz w:val="22"/>
                <w:szCs w:val="22"/>
              </w:rPr>
              <w:t>Librar</w:t>
            </w:r>
            <w:r w:rsidR="003A0481" w:rsidRPr="00D75DC2">
              <w:rPr>
                <w:rFonts w:ascii="Arial" w:hAnsi="Arial" w:cs="Arial"/>
                <w:sz w:val="22"/>
                <w:szCs w:val="22"/>
              </w:rPr>
              <w:t>y and Student Services</w:t>
            </w:r>
          </w:p>
        </w:tc>
      </w:tr>
      <w:tr w:rsidR="00D75DC2" w:rsidRPr="00D75DC2" w14:paraId="62D8E418" w14:textId="77777777" w:rsidTr="3A5C944B">
        <w:trPr>
          <w:trHeight w:val="425"/>
          <w:jc w:val="center"/>
        </w:trPr>
        <w:tc>
          <w:tcPr>
            <w:tcW w:w="4324" w:type="dxa"/>
            <w:tcBorders>
              <w:top w:val="single" w:sz="4" w:space="0" w:color="auto"/>
              <w:left w:val="single" w:sz="4" w:space="0" w:color="auto"/>
              <w:bottom w:val="single" w:sz="4" w:space="0" w:color="auto"/>
              <w:right w:val="single" w:sz="4" w:space="0" w:color="auto"/>
            </w:tcBorders>
            <w:shd w:val="clear" w:color="auto" w:fill="E6E6E6"/>
            <w:vAlign w:val="center"/>
          </w:tcPr>
          <w:p w14:paraId="6F889584" w14:textId="77777777" w:rsidR="00F44B4B" w:rsidRPr="00D75DC2" w:rsidRDefault="00F44B4B" w:rsidP="00F44B4B">
            <w:pPr>
              <w:rPr>
                <w:rFonts w:ascii="Arial" w:hAnsi="Arial" w:cs="Arial"/>
                <w:b/>
                <w:sz w:val="22"/>
                <w:szCs w:val="22"/>
              </w:rPr>
            </w:pPr>
            <w:r w:rsidRPr="00D75DC2">
              <w:rPr>
                <w:rFonts w:ascii="Arial" w:hAnsi="Arial" w:cs="Arial"/>
                <w:b/>
                <w:sz w:val="22"/>
                <w:szCs w:val="22"/>
              </w:rPr>
              <w:t>Posts for which directly responsible</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5DCCE08" w14:textId="0068A0BD" w:rsidR="00F44B4B" w:rsidRPr="00D75DC2" w:rsidRDefault="000A1FCF" w:rsidP="00792073">
            <w:pPr>
              <w:tabs>
                <w:tab w:val="center" w:pos="4153"/>
                <w:tab w:val="right" w:pos="8306"/>
              </w:tabs>
              <w:rPr>
                <w:rFonts w:ascii="Arial" w:hAnsi="Arial" w:cs="Arial"/>
                <w:sz w:val="22"/>
                <w:szCs w:val="22"/>
              </w:rPr>
            </w:pPr>
            <w:r w:rsidRPr="00D75DC2">
              <w:rPr>
                <w:rFonts w:ascii="Arial" w:hAnsi="Arial" w:cs="Arial"/>
                <w:sz w:val="22"/>
                <w:szCs w:val="22"/>
              </w:rPr>
              <w:t>Head of Student Wellbeing</w:t>
            </w:r>
            <w:r w:rsidR="00796F46" w:rsidRPr="00D75DC2">
              <w:rPr>
                <w:rFonts w:ascii="Arial" w:hAnsi="Arial" w:cs="Arial"/>
                <w:sz w:val="22"/>
                <w:szCs w:val="22"/>
              </w:rPr>
              <w:t xml:space="preserve">, </w:t>
            </w:r>
            <w:r w:rsidR="00B3134A" w:rsidRPr="00D75DC2">
              <w:rPr>
                <w:rFonts w:ascii="Arial" w:hAnsi="Arial" w:cs="Arial"/>
                <w:sz w:val="22"/>
                <w:szCs w:val="22"/>
              </w:rPr>
              <w:t xml:space="preserve">Head of Student Money, Head of Operations </w:t>
            </w:r>
            <w:r w:rsidR="003A0481" w:rsidRPr="00D75DC2">
              <w:rPr>
                <w:rFonts w:ascii="Arial" w:hAnsi="Arial" w:cs="Arial"/>
                <w:sz w:val="22"/>
                <w:szCs w:val="22"/>
              </w:rPr>
              <w:t>and</w:t>
            </w:r>
            <w:r w:rsidR="00B3134A" w:rsidRPr="00D75DC2">
              <w:rPr>
                <w:rFonts w:ascii="Arial" w:hAnsi="Arial" w:cs="Arial"/>
                <w:sz w:val="22"/>
                <w:szCs w:val="22"/>
              </w:rPr>
              <w:t xml:space="preserve"> Business Support</w:t>
            </w:r>
            <w:r w:rsidR="00CA0D6E" w:rsidRPr="00D75DC2">
              <w:rPr>
                <w:rFonts w:ascii="Arial" w:hAnsi="Arial" w:cs="Arial"/>
                <w:sz w:val="22"/>
                <w:szCs w:val="22"/>
              </w:rPr>
              <w:t xml:space="preserve">, </w:t>
            </w:r>
            <w:r w:rsidR="002D2A5E" w:rsidRPr="00D75DC2">
              <w:rPr>
                <w:rFonts w:ascii="Arial" w:hAnsi="Arial" w:cs="Arial"/>
                <w:sz w:val="22"/>
                <w:szCs w:val="22"/>
              </w:rPr>
              <w:t xml:space="preserve">Student Experience Manager, </w:t>
            </w:r>
            <w:r w:rsidR="003A0481" w:rsidRPr="00D75DC2">
              <w:rPr>
                <w:rFonts w:ascii="Arial" w:hAnsi="Arial" w:cs="Arial"/>
                <w:sz w:val="22"/>
                <w:szCs w:val="22"/>
              </w:rPr>
              <w:t xml:space="preserve">and any other </w:t>
            </w:r>
            <w:r w:rsidR="00751E2E" w:rsidRPr="00D75DC2">
              <w:rPr>
                <w:rFonts w:ascii="Arial" w:hAnsi="Arial" w:cs="Arial"/>
                <w:sz w:val="22"/>
                <w:szCs w:val="22"/>
              </w:rPr>
              <w:t xml:space="preserve">appropriate </w:t>
            </w:r>
            <w:r w:rsidR="003A0481" w:rsidRPr="00D75DC2">
              <w:rPr>
                <w:rFonts w:ascii="Arial" w:hAnsi="Arial" w:cs="Arial"/>
                <w:sz w:val="22"/>
                <w:szCs w:val="22"/>
              </w:rPr>
              <w:t>posts</w:t>
            </w:r>
            <w:r w:rsidR="00751E2E" w:rsidRPr="00D75DC2">
              <w:rPr>
                <w:rFonts w:ascii="Arial" w:hAnsi="Arial" w:cs="Arial"/>
                <w:sz w:val="22"/>
                <w:szCs w:val="22"/>
              </w:rPr>
              <w:t xml:space="preserve"> assigned</w:t>
            </w:r>
            <w:r w:rsidR="003A0481" w:rsidRPr="00D75DC2">
              <w:rPr>
                <w:rFonts w:ascii="Arial" w:hAnsi="Arial" w:cs="Arial"/>
                <w:sz w:val="22"/>
                <w:szCs w:val="22"/>
              </w:rPr>
              <w:t xml:space="preserve"> </w:t>
            </w:r>
          </w:p>
        </w:tc>
      </w:tr>
      <w:tr w:rsidR="00D75DC2" w:rsidRPr="00D75DC2" w14:paraId="39FA09DF" w14:textId="77777777" w:rsidTr="3A5C944B">
        <w:trPr>
          <w:trHeight w:val="425"/>
          <w:jc w:val="center"/>
        </w:trPr>
        <w:tc>
          <w:tcPr>
            <w:tcW w:w="10780" w:type="dxa"/>
            <w:gridSpan w:val="2"/>
            <w:tcBorders>
              <w:top w:val="nil"/>
              <w:left w:val="single" w:sz="4" w:space="0" w:color="auto"/>
              <w:right w:val="single" w:sz="4" w:space="0" w:color="auto"/>
            </w:tcBorders>
            <w:shd w:val="clear" w:color="auto" w:fill="E6E6E6"/>
            <w:vAlign w:val="center"/>
          </w:tcPr>
          <w:p w14:paraId="35B348BB" w14:textId="77777777" w:rsidR="00F44B4B" w:rsidRPr="00D75DC2" w:rsidRDefault="00F44B4B" w:rsidP="00F44B4B">
            <w:pPr>
              <w:rPr>
                <w:rFonts w:ascii="Arial" w:hAnsi="Arial" w:cs="Arial"/>
                <w:b/>
                <w:sz w:val="22"/>
                <w:szCs w:val="22"/>
              </w:rPr>
            </w:pPr>
            <w:r w:rsidRPr="00D75DC2">
              <w:rPr>
                <w:rFonts w:ascii="Arial" w:hAnsi="Arial" w:cs="Arial"/>
                <w:b/>
                <w:sz w:val="22"/>
                <w:szCs w:val="22"/>
              </w:rPr>
              <w:t>Purpose of Job</w:t>
            </w:r>
          </w:p>
        </w:tc>
      </w:tr>
      <w:tr w:rsidR="00D75DC2" w:rsidRPr="00D75DC2" w14:paraId="214DE0B1" w14:textId="77777777" w:rsidTr="3A5C944B">
        <w:trPr>
          <w:trHeight w:val="2641"/>
          <w:jc w:val="center"/>
        </w:trPr>
        <w:tc>
          <w:tcPr>
            <w:tcW w:w="10780" w:type="dxa"/>
            <w:gridSpan w:val="2"/>
            <w:tcBorders>
              <w:top w:val="single" w:sz="4" w:space="0" w:color="auto"/>
              <w:left w:val="single" w:sz="4" w:space="0" w:color="auto"/>
              <w:right w:val="single" w:sz="4" w:space="0" w:color="auto"/>
            </w:tcBorders>
            <w:shd w:val="clear" w:color="auto" w:fill="auto"/>
            <w:vAlign w:val="center"/>
          </w:tcPr>
          <w:p w14:paraId="485984FB" w14:textId="7B77E311" w:rsidR="007E3D2F" w:rsidRPr="00D75DC2" w:rsidRDefault="006F2C84" w:rsidP="00A8520C">
            <w:pPr>
              <w:numPr>
                <w:ilvl w:val="0"/>
                <w:numId w:val="1"/>
              </w:numPr>
              <w:tabs>
                <w:tab w:val="clear" w:pos="720"/>
                <w:tab w:val="num" w:pos="457"/>
              </w:tabs>
              <w:spacing w:before="120"/>
              <w:ind w:left="459" w:hanging="459"/>
              <w:jc w:val="both"/>
              <w:rPr>
                <w:rFonts w:ascii="Arial" w:hAnsi="Arial" w:cs="Arial"/>
                <w:sz w:val="22"/>
                <w:szCs w:val="22"/>
              </w:rPr>
            </w:pPr>
            <w:r w:rsidRPr="00D75DC2">
              <w:rPr>
                <w:rFonts w:ascii="Arial" w:hAnsi="Arial" w:cs="Arial"/>
                <w:sz w:val="22"/>
                <w:szCs w:val="22"/>
              </w:rPr>
              <w:t xml:space="preserve">To support the Director </w:t>
            </w:r>
            <w:r w:rsidR="002A60A2" w:rsidRPr="00D75DC2">
              <w:rPr>
                <w:rFonts w:ascii="Arial" w:hAnsi="Arial" w:cs="Arial"/>
                <w:sz w:val="22"/>
                <w:szCs w:val="22"/>
              </w:rPr>
              <w:t xml:space="preserve">in </w:t>
            </w:r>
            <w:r w:rsidRPr="00D75DC2">
              <w:rPr>
                <w:rFonts w:ascii="Arial" w:hAnsi="Arial" w:cs="Arial"/>
                <w:sz w:val="22"/>
                <w:szCs w:val="22"/>
              </w:rPr>
              <w:t>develop</w:t>
            </w:r>
            <w:r w:rsidR="002A60A2" w:rsidRPr="00D75DC2">
              <w:rPr>
                <w:rFonts w:ascii="Arial" w:hAnsi="Arial" w:cs="Arial"/>
                <w:sz w:val="22"/>
                <w:szCs w:val="22"/>
              </w:rPr>
              <w:t>ing</w:t>
            </w:r>
            <w:r w:rsidR="007E3D2F" w:rsidRPr="00D75DC2">
              <w:rPr>
                <w:rFonts w:ascii="Arial" w:hAnsi="Arial" w:cs="Arial"/>
                <w:sz w:val="22"/>
                <w:szCs w:val="22"/>
              </w:rPr>
              <w:t xml:space="preserve"> </w:t>
            </w:r>
            <w:r w:rsidR="00F87647" w:rsidRPr="00D75DC2">
              <w:rPr>
                <w:rFonts w:ascii="Arial" w:hAnsi="Arial" w:cs="Arial"/>
                <w:sz w:val="22"/>
                <w:szCs w:val="22"/>
              </w:rPr>
              <w:t xml:space="preserve">strategic plans for </w:t>
            </w:r>
            <w:r w:rsidR="007E3D2F" w:rsidRPr="00D75DC2">
              <w:rPr>
                <w:rFonts w:ascii="Arial" w:hAnsi="Arial" w:cs="Arial"/>
                <w:sz w:val="22"/>
                <w:szCs w:val="22"/>
              </w:rPr>
              <w:t>the service and align</w:t>
            </w:r>
            <w:r w:rsidR="002A60A2" w:rsidRPr="00D75DC2">
              <w:rPr>
                <w:rFonts w:ascii="Arial" w:hAnsi="Arial" w:cs="Arial"/>
                <w:sz w:val="22"/>
                <w:szCs w:val="22"/>
              </w:rPr>
              <w:t>ing</w:t>
            </w:r>
            <w:r w:rsidR="007E3D2F" w:rsidRPr="00D75DC2">
              <w:rPr>
                <w:rFonts w:ascii="Arial" w:hAnsi="Arial" w:cs="Arial"/>
                <w:sz w:val="22"/>
                <w:szCs w:val="22"/>
              </w:rPr>
              <w:t xml:space="preserve"> its </w:t>
            </w:r>
            <w:r w:rsidR="00F87647" w:rsidRPr="00D75DC2">
              <w:rPr>
                <w:rFonts w:ascii="Arial" w:hAnsi="Arial" w:cs="Arial"/>
                <w:sz w:val="22"/>
                <w:szCs w:val="22"/>
              </w:rPr>
              <w:t>objectives</w:t>
            </w:r>
            <w:r w:rsidR="007E3D2F" w:rsidRPr="00D75DC2">
              <w:rPr>
                <w:rFonts w:ascii="Arial" w:hAnsi="Arial" w:cs="Arial"/>
                <w:sz w:val="22"/>
                <w:szCs w:val="22"/>
              </w:rPr>
              <w:t>, policy and practice to University aims and key performance indicators</w:t>
            </w:r>
            <w:r w:rsidR="00093613" w:rsidRPr="00D75DC2">
              <w:rPr>
                <w:rFonts w:ascii="Arial" w:hAnsi="Arial" w:cs="Arial"/>
                <w:sz w:val="22"/>
                <w:szCs w:val="22"/>
              </w:rPr>
              <w:t>.</w:t>
            </w:r>
            <w:r w:rsidR="00F87647" w:rsidRPr="00D75DC2">
              <w:rPr>
                <w:rFonts w:ascii="Arial" w:hAnsi="Arial" w:cs="Arial"/>
                <w:sz w:val="22"/>
                <w:szCs w:val="22"/>
              </w:rPr>
              <w:t xml:space="preserve"> </w:t>
            </w:r>
          </w:p>
          <w:p w14:paraId="27E084F0" w14:textId="77777777" w:rsidR="007736F5" w:rsidRPr="00D75DC2" w:rsidRDefault="003A0481" w:rsidP="00A8520C">
            <w:pPr>
              <w:numPr>
                <w:ilvl w:val="0"/>
                <w:numId w:val="1"/>
              </w:numPr>
              <w:tabs>
                <w:tab w:val="clear" w:pos="720"/>
                <w:tab w:val="num" w:pos="457"/>
              </w:tabs>
              <w:spacing w:before="120"/>
              <w:ind w:left="459" w:hanging="459"/>
              <w:jc w:val="both"/>
              <w:rPr>
                <w:rFonts w:ascii="Arial" w:hAnsi="Arial" w:cs="Arial"/>
                <w:sz w:val="22"/>
                <w:szCs w:val="22"/>
              </w:rPr>
            </w:pPr>
            <w:r w:rsidRPr="00D75DC2">
              <w:rPr>
                <w:rFonts w:ascii="Arial" w:hAnsi="Arial" w:cs="Arial"/>
                <w:sz w:val="22"/>
                <w:szCs w:val="22"/>
              </w:rPr>
              <w:t xml:space="preserve">To provide </w:t>
            </w:r>
            <w:bookmarkStart w:id="0" w:name="_Hlk52719203"/>
            <w:r w:rsidRPr="00D75DC2">
              <w:rPr>
                <w:rFonts w:ascii="Arial" w:hAnsi="Arial" w:cs="Arial"/>
                <w:sz w:val="22"/>
                <w:szCs w:val="22"/>
              </w:rPr>
              <w:t xml:space="preserve">effective leadership and operational management </w:t>
            </w:r>
            <w:bookmarkEnd w:id="0"/>
            <w:r w:rsidRPr="00D75DC2">
              <w:rPr>
                <w:rFonts w:ascii="Arial" w:hAnsi="Arial" w:cs="Arial"/>
                <w:sz w:val="22"/>
                <w:szCs w:val="22"/>
              </w:rPr>
              <w:t xml:space="preserve">to </w:t>
            </w:r>
            <w:r w:rsidR="00DE6073" w:rsidRPr="00D75DC2">
              <w:rPr>
                <w:rFonts w:ascii="Arial" w:hAnsi="Arial" w:cs="Arial"/>
                <w:sz w:val="22"/>
                <w:szCs w:val="22"/>
              </w:rPr>
              <w:t xml:space="preserve">the assigned service </w:t>
            </w:r>
            <w:r w:rsidRPr="00D75DC2">
              <w:rPr>
                <w:rFonts w:ascii="Arial" w:hAnsi="Arial" w:cs="Arial"/>
                <w:sz w:val="22"/>
                <w:szCs w:val="22"/>
              </w:rPr>
              <w:t>areas</w:t>
            </w:r>
            <w:r w:rsidR="00DE6073" w:rsidRPr="00D75DC2">
              <w:rPr>
                <w:rFonts w:ascii="Arial" w:hAnsi="Arial" w:cs="Arial"/>
                <w:sz w:val="22"/>
                <w:szCs w:val="22"/>
              </w:rPr>
              <w:t>,</w:t>
            </w:r>
            <w:r w:rsidRPr="00D75DC2">
              <w:rPr>
                <w:rFonts w:ascii="Arial" w:hAnsi="Arial" w:cs="Arial"/>
                <w:sz w:val="22"/>
                <w:szCs w:val="22"/>
              </w:rPr>
              <w:t xml:space="preserve"> </w:t>
            </w:r>
            <w:bookmarkStart w:id="1" w:name="_Hlk52719510"/>
            <w:r w:rsidRPr="00D75DC2">
              <w:rPr>
                <w:rFonts w:ascii="Arial" w:hAnsi="Arial" w:cs="Arial"/>
                <w:sz w:val="22"/>
                <w:szCs w:val="22"/>
              </w:rPr>
              <w:t>and build staff and organisational capa</w:t>
            </w:r>
            <w:r w:rsidR="002A60A2" w:rsidRPr="00D75DC2">
              <w:rPr>
                <w:rFonts w:ascii="Arial" w:hAnsi="Arial" w:cs="Arial"/>
                <w:sz w:val="22"/>
                <w:szCs w:val="22"/>
              </w:rPr>
              <w:t>bil</w:t>
            </w:r>
            <w:r w:rsidRPr="00D75DC2">
              <w:rPr>
                <w:rFonts w:ascii="Arial" w:hAnsi="Arial" w:cs="Arial"/>
                <w:sz w:val="22"/>
                <w:szCs w:val="22"/>
              </w:rPr>
              <w:t xml:space="preserve">ity </w:t>
            </w:r>
            <w:r w:rsidR="00DE6073" w:rsidRPr="00D75DC2">
              <w:rPr>
                <w:rFonts w:ascii="Arial" w:hAnsi="Arial" w:cs="Arial"/>
                <w:sz w:val="22"/>
                <w:szCs w:val="22"/>
              </w:rPr>
              <w:t>to support</w:t>
            </w:r>
            <w:r w:rsidRPr="00D75DC2">
              <w:rPr>
                <w:rFonts w:ascii="Arial" w:hAnsi="Arial" w:cs="Arial"/>
                <w:sz w:val="22"/>
                <w:szCs w:val="22"/>
              </w:rPr>
              <w:t xml:space="preserve"> </w:t>
            </w:r>
            <w:r w:rsidR="00F87647" w:rsidRPr="00D75DC2">
              <w:rPr>
                <w:rFonts w:ascii="Arial" w:hAnsi="Arial" w:cs="Arial"/>
                <w:sz w:val="22"/>
                <w:szCs w:val="22"/>
              </w:rPr>
              <w:t xml:space="preserve">the achievement of </w:t>
            </w:r>
            <w:r w:rsidRPr="00D75DC2">
              <w:rPr>
                <w:rFonts w:ascii="Arial" w:hAnsi="Arial" w:cs="Arial"/>
                <w:sz w:val="22"/>
                <w:szCs w:val="22"/>
              </w:rPr>
              <w:t>School</w:t>
            </w:r>
            <w:r w:rsidR="00F87647" w:rsidRPr="00D75DC2">
              <w:rPr>
                <w:rFonts w:ascii="Arial" w:hAnsi="Arial" w:cs="Arial"/>
                <w:sz w:val="22"/>
                <w:szCs w:val="22"/>
              </w:rPr>
              <w:t>,</w:t>
            </w:r>
            <w:r w:rsidRPr="00D75DC2">
              <w:rPr>
                <w:rFonts w:ascii="Arial" w:hAnsi="Arial" w:cs="Arial"/>
                <w:sz w:val="22"/>
                <w:szCs w:val="22"/>
              </w:rPr>
              <w:t xml:space="preserve"> Service </w:t>
            </w:r>
            <w:r w:rsidR="00F87647" w:rsidRPr="00D75DC2">
              <w:rPr>
                <w:rFonts w:ascii="Arial" w:hAnsi="Arial" w:cs="Arial"/>
                <w:sz w:val="22"/>
                <w:szCs w:val="22"/>
              </w:rPr>
              <w:t xml:space="preserve">and University </w:t>
            </w:r>
            <w:r w:rsidRPr="00D75DC2">
              <w:rPr>
                <w:rFonts w:ascii="Arial" w:hAnsi="Arial" w:cs="Arial"/>
                <w:sz w:val="22"/>
                <w:szCs w:val="22"/>
              </w:rPr>
              <w:t>amb</w:t>
            </w:r>
            <w:r w:rsidR="00F87647" w:rsidRPr="00D75DC2">
              <w:rPr>
                <w:rFonts w:ascii="Arial" w:hAnsi="Arial" w:cs="Arial"/>
                <w:sz w:val="22"/>
                <w:szCs w:val="22"/>
              </w:rPr>
              <w:t>itions and strategic plans</w:t>
            </w:r>
            <w:r w:rsidRPr="00D75DC2">
              <w:rPr>
                <w:rFonts w:ascii="Arial" w:hAnsi="Arial" w:cs="Arial"/>
                <w:sz w:val="22"/>
                <w:szCs w:val="22"/>
              </w:rPr>
              <w:t>.</w:t>
            </w:r>
            <w:bookmarkEnd w:id="1"/>
          </w:p>
          <w:p w14:paraId="68AA7355" w14:textId="77777777" w:rsidR="007736F5" w:rsidRPr="00D75DC2" w:rsidRDefault="007E3D2F" w:rsidP="00A8520C">
            <w:pPr>
              <w:numPr>
                <w:ilvl w:val="0"/>
                <w:numId w:val="1"/>
              </w:numPr>
              <w:tabs>
                <w:tab w:val="clear" w:pos="720"/>
                <w:tab w:val="num" w:pos="457"/>
              </w:tabs>
              <w:spacing w:before="120"/>
              <w:ind w:left="459" w:hanging="459"/>
              <w:jc w:val="both"/>
              <w:rPr>
                <w:rFonts w:ascii="Arial" w:hAnsi="Arial" w:cs="Arial"/>
                <w:sz w:val="22"/>
                <w:szCs w:val="22"/>
              </w:rPr>
            </w:pPr>
            <w:r w:rsidRPr="00D75DC2">
              <w:rPr>
                <w:rFonts w:ascii="Arial" w:hAnsi="Arial" w:cs="Arial"/>
                <w:sz w:val="22"/>
                <w:szCs w:val="22"/>
              </w:rPr>
              <w:t xml:space="preserve">To </w:t>
            </w:r>
            <w:r w:rsidR="00DE6073" w:rsidRPr="00D75DC2">
              <w:rPr>
                <w:rFonts w:ascii="Arial" w:hAnsi="Arial" w:cs="Arial"/>
                <w:sz w:val="22"/>
                <w:szCs w:val="22"/>
              </w:rPr>
              <w:t xml:space="preserve">provide expert </w:t>
            </w:r>
            <w:bookmarkStart w:id="2" w:name="_Hlk52720886"/>
            <w:r w:rsidR="00F87647" w:rsidRPr="00D75DC2">
              <w:rPr>
                <w:rFonts w:ascii="Arial" w:hAnsi="Arial" w:cs="Arial"/>
                <w:sz w:val="22"/>
                <w:szCs w:val="22"/>
              </w:rPr>
              <w:t xml:space="preserve">professional </w:t>
            </w:r>
            <w:r w:rsidR="00DE6073" w:rsidRPr="00D75DC2">
              <w:rPr>
                <w:rFonts w:ascii="Arial" w:hAnsi="Arial" w:cs="Arial"/>
                <w:sz w:val="22"/>
                <w:szCs w:val="22"/>
              </w:rPr>
              <w:t xml:space="preserve">advice in student services </w:t>
            </w:r>
            <w:r w:rsidR="00F87647" w:rsidRPr="00D75DC2">
              <w:rPr>
                <w:rFonts w:ascii="Arial" w:hAnsi="Arial" w:cs="Arial"/>
                <w:sz w:val="22"/>
                <w:szCs w:val="22"/>
              </w:rPr>
              <w:t xml:space="preserve">development and delivery </w:t>
            </w:r>
            <w:r w:rsidRPr="00D75DC2">
              <w:rPr>
                <w:rFonts w:ascii="Arial" w:hAnsi="Arial" w:cs="Arial"/>
                <w:sz w:val="22"/>
                <w:szCs w:val="22"/>
              </w:rPr>
              <w:t xml:space="preserve">to the Director and University </w:t>
            </w:r>
            <w:r w:rsidR="003A0481" w:rsidRPr="00D75DC2">
              <w:rPr>
                <w:rFonts w:ascii="Arial" w:hAnsi="Arial" w:cs="Arial"/>
                <w:sz w:val="22"/>
                <w:szCs w:val="22"/>
              </w:rPr>
              <w:t>senior leaders</w:t>
            </w:r>
            <w:r w:rsidR="00F87647" w:rsidRPr="00D75DC2">
              <w:rPr>
                <w:rFonts w:ascii="Arial" w:hAnsi="Arial" w:cs="Arial"/>
                <w:sz w:val="22"/>
                <w:szCs w:val="22"/>
              </w:rPr>
              <w:t xml:space="preserve">, </w:t>
            </w:r>
            <w:r w:rsidR="000D2F3C" w:rsidRPr="00D75DC2">
              <w:rPr>
                <w:rFonts w:ascii="Arial" w:hAnsi="Arial" w:cs="Arial"/>
                <w:sz w:val="22"/>
                <w:szCs w:val="22"/>
              </w:rPr>
              <w:t xml:space="preserve">informed by </w:t>
            </w:r>
            <w:r w:rsidR="00203A1F" w:rsidRPr="00D75DC2">
              <w:rPr>
                <w:rFonts w:ascii="Arial" w:hAnsi="Arial" w:cs="Arial"/>
                <w:sz w:val="22"/>
                <w:szCs w:val="22"/>
              </w:rPr>
              <w:t>national policy and sector best practice</w:t>
            </w:r>
            <w:r w:rsidRPr="00D75DC2">
              <w:rPr>
                <w:rFonts w:ascii="Arial" w:hAnsi="Arial" w:cs="Arial"/>
                <w:sz w:val="22"/>
                <w:szCs w:val="22"/>
              </w:rPr>
              <w:t>.</w:t>
            </w:r>
            <w:bookmarkEnd w:id="2"/>
          </w:p>
          <w:p w14:paraId="68762BCC" w14:textId="77777777" w:rsidR="00751E2E" w:rsidRPr="00D75DC2" w:rsidRDefault="007736F5" w:rsidP="00A8520C">
            <w:pPr>
              <w:numPr>
                <w:ilvl w:val="0"/>
                <w:numId w:val="1"/>
              </w:numPr>
              <w:tabs>
                <w:tab w:val="clear" w:pos="720"/>
                <w:tab w:val="num" w:pos="457"/>
              </w:tabs>
              <w:spacing w:before="120"/>
              <w:ind w:left="459" w:hanging="459"/>
              <w:jc w:val="both"/>
              <w:rPr>
                <w:rFonts w:ascii="Arial" w:hAnsi="Arial" w:cs="Arial"/>
                <w:sz w:val="22"/>
                <w:szCs w:val="22"/>
              </w:rPr>
            </w:pPr>
            <w:r w:rsidRPr="00D75DC2">
              <w:rPr>
                <w:rFonts w:ascii="Arial" w:hAnsi="Arial" w:cs="Arial"/>
                <w:sz w:val="22"/>
                <w:szCs w:val="22"/>
              </w:rPr>
              <w:t>To deputise for the Director when required, representing the service within University fora, and representing the University in external organisations and networks.</w:t>
            </w:r>
          </w:p>
          <w:p w14:paraId="33ECDFAE" w14:textId="41760A4E" w:rsidR="00A8520C" w:rsidRPr="00D75DC2" w:rsidRDefault="00A8520C" w:rsidP="00A8520C">
            <w:pPr>
              <w:spacing w:before="120"/>
              <w:ind w:left="459"/>
              <w:jc w:val="both"/>
              <w:rPr>
                <w:rFonts w:ascii="Arial" w:hAnsi="Arial" w:cs="Arial"/>
                <w:sz w:val="4"/>
                <w:szCs w:val="4"/>
              </w:rPr>
            </w:pPr>
          </w:p>
        </w:tc>
      </w:tr>
      <w:tr w:rsidR="00D75DC2" w:rsidRPr="00D75DC2" w14:paraId="128FD47F" w14:textId="77777777" w:rsidTr="3A5C944B">
        <w:trPr>
          <w:trHeight w:val="425"/>
          <w:jc w:val="center"/>
        </w:trPr>
        <w:tc>
          <w:tcPr>
            <w:tcW w:w="10780" w:type="dxa"/>
            <w:gridSpan w:val="2"/>
            <w:tcBorders>
              <w:top w:val="nil"/>
              <w:left w:val="single" w:sz="4" w:space="0" w:color="auto"/>
              <w:right w:val="single" w:sz="4" w:space="0" w:color="auto"/>
            </w:tcBorders>
            <w:shd w:val="clear" w:color="auto" w:fill="E6E6E6"/>
            <w:vAlign w:val="center"/>
          </w:tcPr>
          <w:p w14:paraId="43B1AEE8" w14:textId="77777777" w:rsidR="00901F4E" w:rsidRPr="00D75DC2" w:rsidRDefault="009705B6" w:rsidP="00F44B4B">
            <w:pPr>
              <w:rPr>
                <w:rFonts w:ascii="Arial" w:hAnsi="Arial" w:cs="Arial"/>
                <w:b/>
                <w:sz w:val="22"/>
                <w:szCs w:val="22"/>
              </w:rPr>
            </w:pPr>
            <w:r w:rsidRPr="00D75DC2">
              <w:rPr>
                <w:rFonts w:ascii="Arial" w:hAnsi="Arial" w:cs="Arial"/>
                <w:b/>
                <w:sz w:val="22"/>
                <w:szCs w:val="22"/>
              </w:rPr>
              <w:t>Responsibilities</w:t>
            </w:r>
          </w:p>
        </w:tc>
      </w:tr>
      <w:tr w:rsidR="00D75DC2" w:rsidRPr="00D75DC2" w14:paraId="4C5819E6" w14:textId="77777777" w:rsidTr="00A8520C">
        <w:trPr>
          <w:trHeight w:val="1550"/>
          <w:jc w:val="center"/>
        </w:trPr>
        <w:tc>
          <w:tcPr>
            <w:tcW w:w="10780" w:type="dxa"/>
            <w:gridSpan w:val="2"/>
            <w:shd w:val="clear" w:color="auto" w:fill="auto"/>
          </w:tcPr>
          <w:p w14:paraId="0A4FF144" w14:textId="0AFCB9F9" w:rsidR="005A2E21" w:rsidRPr="00D75DC2" w:rsidRDefault="00C42CCE" w:rsidP="00A8520C">
            <w:pPr>
              <w:numPr>
                <w:ilvl w:val="0"/>
                <w:numId w:val="2"/>
              </w:numPr>
              <w:tabs>
                <w:tab w:val="clear" w:pos="720"/>
                <w:tab w:val="num" w:pos="457"/>
              </w:tabs>
              <w:spacing w:beforeLines="60" w:before="144"/>
              <w:ind w:left="459" w:hanging="425"/>
              <w:rPr>
                <w:rFonts w:ascii="Arial" w:hAnsi="Arial" w:cs="Arial"/>
                <w:sz w:val="22"/>
                <w:szCs w:val="22"/>
              </w:rPr>
            </w:pPr>
            <w:r w:rsidRPr="00D75DC2">
              <w:rPr>
                <w:rFonts w:ascii="Arial" w:hAnsi="Arial" w:cs="Arial"/>
                <w:sz w:val="22"/>
                <w:szCs w:val="22"/>
              </w:rPr>
              <w:t xml:space="preserve">To </w:t>
            </w:r>
            <w:r w:rsidR="003104CF" w:rsidRPr="00D75DC2">
              <w:rPr>
                <w:rFonts w:ascii="Arial" w:hAnsi="Arial" w:cs="Arial"/>
                <w:sz w:val="22"/>
                <w:szCs w:val="22"/>
              </w:rPr>
              <w:t>work with</w:t>
            </w:r>
            <w:r w:rsidRPr="00D75DC2">
              <w:rPr>
                <w:rFonts w:ascii="Arial" w:hAnsi="Arial" w:cs="Arial"/>
                <w:sz w:val="22"/>
                <w:szCs w:val="22"/>
              </w:rPr>
              <w:t xml:space="preserve"> the Director </w:t>
            </w:r>
            <w:r w:rsidR="003A0481" w:rsidRPr="00D75DC2">
              <w:rPr>
                <w:rFonts w:ascii="Arial" w:hAnsi="Arial" w:cs="Arial"/>
                <w:sz w:val="22"/>
                <w:szCs w:val="22"/>
              </w:rPr>
              <w:t>and service Leadership Team</w:t>
            </w:r>
            <w:r w:rsidR="00524314" w:rsidRPr="00D75DC2">
              <w:rPr>
                <w:rFonts w:ascii="Arial" w:hAnsi="Arial" w:cs="Arial"/>
                <w:sz w:val="22"/>
                <w:szCs w:val="22"/>
              </w:rPr>
              <w:t xml:space="preserve"> </w:t>
            </w:r>
            <w:r w:rsidR="00093613" w:rsidRPr="00D75DC2">
              <w:rPr>
                <w:rFonts w:ascii="Arial" w:hAnsi="Arial" w:cs="Arial"/>
                <w:sz w:val="22"/>
                <w:szCs w:val="22"/>
              </w:rPr>
              <w:t xml:space="preserve">to </w:t>
            </w:r>
            <w:r w:rsidR="005A2E21" w:rsidRPr="00D75DC2">
              <w:rPr>
                <w:rFonts w:ascii="Arial" w:hAnsi="Arial" w:cs="Arial"/>
                <w:sz w:val="22"/>
                <w:szCs w:val="22"/>
              </w:rPr>
              <w:t>develop strategic and operational plans for the service, aligned to the University Strategic Plan and School priorities</w:t>
            </w:r>
            <w:r w:rsidR="00D95A5A" w:rsidRPr="00D75DC2">
              <w:rPr>
                <w:rFonts w:ascii="Arial" w:hAnsi="Arial" w:cs="Arial"/>
                <w:sz w:val="22"/>
                <w:szCs w:val="22"/>
              </w:rPr>
              <w:t>,</w:t>
            </w:r>
            <w:r w:rsidR="00625681" w:rsidRPr="00D75DC2">
              <w:rPr>
                <w:rFonts w:ascii="Arial" w:hAnsi="Arial" w:cs="Arial"/>
                <w:sz w:val="22"/>
                <w:szCs w:val="22"/>
              </w:rPr>
              <w:t xml:space="preserve"> </w:t>
            </w:r>
            <w:r w:rsidR="00D95A5A" w:rsidRPr="00D75DC2">
              <w:rPr>
                <w:rFonts w:ascii="Arial" w:hAnsi="Arial" w:cs="Arial"/>
                <w:sz w:val="22"/>
                <w:szCs w:val="22"/>
              </w:rPr>
              <w:t>maximising the benefits of the broad portfolio of the service</w:t>
            </w:r>
            <w:r w:rsidR="005C4868" w:rsidRPr="00D75DC2">
              <w:rPr>
                <w:rFonts w:ascii="Arial" w:hAnsi="Arial" w:cs="Arial"/>
                <w:sz w:val="22"/>
                <w:szCs w:val="22"/>
              </w:rPr>
              <w:t>.</w:t>
            </w:r>
          </w:p>
          <w:p w14:paraId="245CE5D0" w14:textId="77777777" w:rsidR="00566C02" w:rsidRPr="00D75DC2" w:rsidRDefault="00566C02" w:rsidP="00A8520C">
            <w:pPr>
              <w:numPr>
                <w:ilvl w:val="0"/>
                <w:numId w:val="2"/>
              </w:numPr>
              <w:tabs>
                <w:tab w:val="clear" w:pos="720"/>
                <w:tab w:val="num" w:pos="457"/>
              </w:tabs>
              <w:spacing w:beforeLines="60" w:before="144"/>
              <w:ind w:left="457" w:hanging="425"/>
              <w:rPr>
                <w:rFonts w:ascii="Arial" w:hAnsi="Arial" w:cs="Arial"/>
                <w:sz w:val="22"/>
                <w:szCs w:val="22"/>
              </w:rPr>
            </w:pPr>
            <w:r w:rsidRPr="00D75DC2">
              <w:rPr>
                <w:rFonts w:ascii="Arial" w:hAnsi="Arial" w:cs="Arial"/>
                <w:sz w:val="22"/>
                <w:szCs w:val="22"/>
              </w:rPr>
              <w:t xml:space="preserve">To develop effective strategies to engage closely with colleagues in Schools and in the Students’ Union, to create a partnership approach to student progression, support and wellbeing, and ensure that policy and practice are developed jointly. </w:t>
            </w:r>
          </w:p>
          <w:p w14:paraId="5A2756EF" w14:textId="77777777" w:rsidR="00566C02" w:rsidRPr="00D75DC2" w:rsidRDefault="00566C02" w:rsidP="00A8520C">
            <w:pPr>
              <w:numPr>
                <w:ilvl w:val="0"/>
                <w:numId w:val="2"/>
              </w:numPr>
              <w:tabs>
                <w:tab w:val="clear" w:pos="720"/>
                <w:tab w:val="num" w:pos="457"/>
              </w:tabs>
              <w:spacing w:beforeLines="60" w:before="144"/>
              <w:ind w:left="457" w:hanging="425"/>
              <w:rPr>
                <w:rFonts w:ascii="Arial" w:hAnsi="Arial" w:cs="Arial"/>
                <w:sz w:val="22"/>
                <w:szCs w:val="22"/>
              </w:rPr>
            </w:pPr>
            <w:r w:rsidRPr="00D75DC2">
              <w:rPr>
                <w:rFonts w:ascii="Arial" w:hAnsi="Arial" w:cs="Arial"/>
                <w:sz w:val="22"/>
                <w:szCs w:val="22"/>
              </w:rPr>
              <w:t>To work with Schools and Professional Services to develop institutional policy and practice, quality processes, and academic regulations, which assure the quality of disabled student support, fitness to study case management and crisis intervention.</w:t>
            </w:r>
          </w:p>
          <w:p w14:paraId="2BAE62DE" w14:textId="3EF73D1B" w:rsidR="00625681" w:rsidRPr="00D75DC2" w:rsidRDefault="00625681" w:rsidP="00A8520C">
            <w:pPr>
              <w:numPr>
                <w:ilvl w:val="0"/>
                <w:numId w:val="2"/>
              </w:numPr>
              <w:tabs>
                <w:tab w:val="clear" w:pos="720"/>
                <w:tab w:val="num" w:pos="457"/>
              </w:tabs>
              <w:spacing w:beforeLines="60" w:before="144"/>
              <w:ind w:left="457" w:hanging="425"/>
              <w:rPr>
                <w:rFonts w:ascii="Arial" w:hAnsi="Arial" w:cs="Arial"/>
                <w:sz w:val="22"/>
                <w:szCs w:val="22"/>
              </w:rPr>
            </w:pPr>
            <w:r w:rsidRPr="00D75DC2">
              <w:rPr>
                <w:rFonts w:ascii="Arial" w:hAnsi="Arial" w:cs="Arial"/>
                <w:sz w:val="22"/>
                <w:szCs w:val="22"/>
              </w:rPr>
              <w:t>To provide expert advice and guidance to senior colleagues to ensure a whole University approach to mental health and wellbeing and drive initiatives to embed good practice into day to day working and the University culture.  In so doing, ensure that Student Services is appropriately resourced, accessible, effective and responsive to current and future need.</w:t>
            </w:r>
          </w:p>
          <w:p w14:paraId="4E679700" w14:textId="3B14E553" w:rsidR="00566C02" w:rsidRPr="00D75DC2" w:rsidRDefault="00566C02" w:rsidP="00A8520C">
            <w:pPr>
              <w:numPr>
                <w:ilvl w:val="0"/>
                <w:numId w:val="2"/>
              </w:numPr>
              <w:tabs>
                <w:tab w:val="clear" w:pos="720"/>
                <w:tab w:val="num" w:pos="457"/>
              </w:tabs>
              <w:spacing w:beforeLines="60" w:before="144"/>
              <w:ind w:left="457" w:hanging="425"/>
              <w:rPr>
                <w:rFonts w:ascii="Arial" w:hAnsi="Arial" w:cs="Arial"/>
                <w:sz w:val="22"/>
                <w:szCs w:val="22"/>
              </w:rPr>
            </w:pPr>
            <w:r w:rsidRPr="00D75DC2">
              <w:rPr>
                <w:rFonts w:ascii="Arial" w:hAnsi="Arial" w:cs="Arial"/>
                <w:sz w:val="22"/>
                <w:szCs w:val="22"/>
              </w:rPr>
              <w:t>To provide effective leadership, direction and management to service areas assigned to the role, promoting an ethos of integrated service-wide collaboration and service advocacy, and developing  high performing teams with a culture of continuous performance improvement.</w:t>
            </w:r>
          </w:p>
          <w:p w14:paraId="65E3050D" w14:textId="77777777" w:rsidR="00AA0097" w:rsidRPr="00D75DC2" w:rsidRDefault="00AA0097" w:rsidP="00A8520C">
            <w:pPr>
              <w:numPr>
                <w:ilvl w:val="0"/>
                <w:numId w:val="2"/>
              </w:numPr>
              <w:tabs>
                <w:tab w:val="clear" w:pos="720"/>
                <w:tab w:val="num" w:pos="457"/>
              </w:tabs>
              <w:spacing w:beforeLines="60" w:before="144"/>
              <w:ind w:left="457" w:hanging="425"/>
              <w:jc w:val="both"/>
              <w:rPr>
                <w:rFonts w:ascii="Arial" w:hAnsi="Arial" w:cs="Arial"/>
                <w:sz w:val="22"/>
                <w:szCs w:val="22"/>
              </w:rPr>
            </w:pPr>
            <w:r w:rsidRPr="00D75DC2">
              <w:rPr>
                <w:rFonts w:ascii="Arial" w:hAnsi="Arial" w:cs="Arial"/>
                <w:sz w:val="22"/>
                <w:szCs w:val="22"/>
              </w:rPr>
              <w:t xml:space="preserve">To be the service’s lead on complex student case management and facilitate cross campus approaches to student behaviour support and integrated interventions; </w:t>
            </w:r>
          </w:p>
          <w:p w14:paraId="32D7DA4A" w14:textId="4D4FF7AA" w:rsidR="00087F4B" w:rsidRPr="00D75DC2" w:rsidRDefault="005A2E21" w:rsidP="00A8520C">
            <w:pPr>
              <w:numPr>
                <w:ilvl w:val="0"/>
                <w:numId w:val="2"/>
              </w:numPr>
              <w:tabs>
                <w:tab w:val="clear" w:pos="720"/>
                <w:tab w:val="num" w:pos="457"/>
              </w:tabs>
              <w:spacing w:beforeLines="60" w:before="144"/>
              <w:ind w:left="457" w:hanging="425"/>
              <w:rPr>
                <w:rFonts w:ascii="Arial" w:hAnsi="Arial" w:cs="Arial"/>
                <w:sz w:val="22"/>
                <w:szCs w:val="22"/>
              </w:rPr>
            </w:pPr>
            <w:r w:rsidRPr="00D75DC2">
              <w:rPr>
                <w:rFonts w:ascii="Arial" w:hAnsi="Arial" w:cs="Arial"/>
                <w:sz w:val="22"/>
                <w:szCs w:val="22"/>
              </w:rPr>
              <w:t xml:space="preserve">To develop effective processes, </w:t>
            </w:r>
            <w:r w:rsidR="00AD3A6E" w:rsidRPr="00D75DC2">
              <w:rPr>
                <w:rFonts w:ascii="Arial" w:hAnsi="Arial" w:cs="Arial"/>
                <w:sz w:val="22"/>
                <w:szCs w:val="22"/>
              </w:rPr>
              <w:t xml:space="preserve">reporting, </w:t>
            </w:r>
            <w:r w:rsidRPr="00D75DC2">
              <w:rPr>
                <w:rFonts w:ascii="Arial" w:hAnsi="Arial" w:cs="Arial"/>
                <w:sz w:val="22"/>
                <w:szCs w:val="22"/>
              </w:rPr>
              <w:t xml:space="preserve">evaluation and performance management strategies for the service, aligned with external frameworks and </w:t>
            </w:r>
            <w:r w:rsidR="008F7EBE" w:rsidRPr="00D75DC2">
              <w:rPr>
                <w:rFonts w:ascii="Arial" w:hAnsi="Arial" w:cs="Arial"/>
                <w:sz w:val="22"/>
                <w:szCs w:val="22"/>
              </w:rPr>
              <w:t>requirements</w:t>
            </w:r>
            <w:r w:rsidRPr="00D75DC2">
              <w:rPr>
                <w:rFonts w:ascii="Arial" w:hAnsi="Arial" w:cs="Arial"/>
                <w:sz w:val="22"/>
                <w:szCs w:val="22"/>
              </w:rPr>
              <w:t xml:space="preserve">, </w:t>
            </w:r>
            <w:r w:rsidR="00A4669B" w:rsidRPr="00D75DC2">
              <w:rPr>
                <w:rFonts w:ascii="Arial" w:hAnsi="Arial" w:cs="Arial"/>
                <w:sz w:val="22"/>
                <w:szCs w:val="22"/>
              </w:rPr>
              <w:t xml:space="preserve">and to use data and metrics to evidence the impact of </w:t>
            </w:r>
            <w:r w:rsidR="007C32BB" w:rsidRPr="00D75DC2">
              <w:rPr>
                <w:rFonts w:ascii="Arial" w:hAnsi="Arial" w:cs="Arial"/>
                <w:sz w:val="22"/>
                <w:szCs w:val="22"/>
              </w:rPr>
              <w:t>services</w:t>
            </w:r>
            <w:r w:rsidR="00A4669B" w:rsidRPr="00D75DC2">
              <w:rPr>
                <w:rFonts w:ascii="Arial" w:hAnsi="Arial" w:cs="Arial"/>
                <w:sz w:val="22"/>
                <w:szCs w:val="22"/>
              </w:rPr>
              <w:t xml:space="preserve"> and initiatives.</w:t>
            </w:r>
          </w:p>
          <w:p w14:paraId="0C964712" w14:textId="70DAD087" w:rsidR="00566C02" w:rsidRPr="00D75DC2" w:rsidRDefault="00566C02" w:rsidP="00A8520C">
            <w:pPr>
              <w:numPr>
                <w:ilvl w:val="0"/>
                <w:numId w:val="2"/>
              </w:numPr>
              <w:tabs>
                <w:tab w:val="clear" w:pos="720"/>
                <w:tab w:val="num" w:pos="457"/>
              </w:tabs>
              <w:spacing w:beforeLines="60" w:before="144"/>
              <w:ind w:left="457" w:hanging="425"/>
              <w:rPr>
                <w:rFonts w:ascii="Arial" w:hAnsi="Arial" w:cs="Arial"/>
                <w:sz w:val="22"/>
                <w:szCs w:val="22"/>
              </w:rPr>
            </w:pPr>
            <w:r w:rsidRPr="00D75DC2">
              <w:rPr>
                <w:rFonts w:ascii="Arial" w:hAnsi="Arial" w:cs="Arial"/>
                <w:sz w:val="22"/>
                <w:szCs w:val="22"/>
              </w:rPr>
              <w:t>To leverage digital technologies</w:t>
            </w:r>
            <w:r w:rsidR="007C32BB" w:rsidRPr="00D75DC2">
              <w:rPr>
                <w:rFonts w:ascii="Arial" w:hAnsi="Arial" w:cs="Arial"/>
                <w:sz w:val="22"/>
                <w:szCs w:val="22"/>
              </w:rPr>
              <w:t xml:space="preserve"> to enable</w:t>
            </w:r>
            <w:r w:rsidRPr="00D75DC2">
              <w:rPr>
                <w:rFonts w:ascii="Arial" w:hAnsi="Arial" w:cs="Arial"/>
                <w:sz w:val="22"/>
                <w:szCs w:val="22"/>
              </w:rPr>
              <w:t xml:space="preserve"> </w:t>
            </w:r>
            <w:r w:rsidR="007C32BB" w:rsidRPr="00D75DC2">
              <w:rPr>
                <w:rFonts w:ascii="Arial" w:hAnsi="Arial" w:cs="Arial"/>
                <w:sz w:val="22"/>
                <w:szCs w:val="22"/>
              </w:rPr>
              <w:t>service</w:t>
            </w:r>
            <w:r w:rsidRPr="00D75DC2">
              <w:rPr>
                <w:rFonts w:ascii="Arial" w:hAnsi="Arial" w:cs="Arial"/>
                <w:sz w:val="22"/>
                <w:szCs w:val="22"/>
              </w:rPr>
              <w:t xml:space="preserve"> </w:t>
            </w:r>
            <w:r w:rsidR="007C32BB" w:rsidRPr="00D75DC2">
              <w:rPr>
                <w:rFonts w:ascii="Arial" w:hAnsi="Arial" w:cs="Arial"/>
                <w:sz w:val="22"/>
                <w:szCs w:val="22"/>
              </w:rPr>
              <w:t>delivery and evaluation, and cross-service collaboration and insight</w:t>
            </w:r>
            <w:r w:rsidRPr="00D75DC2">
              <w:rPr>
                <w:rFonts w:ascii="Arial" w:hAnsi="Arial" w:cs="Arial"/>
                <w:sz w:val="22"/>
                <w:szCs w:val="22"/>
              </w:rPr>
              <w:t>.</w:t>
            </w:r>
          </w:p>
          <w:p w14:paraId="1DDE0DAB" w14:textId="1C773EB4" w:rsidR="00093613" w:rsidRPr="00D75DC2" w:rsidRDefault="003A0481" w:rsidP="00A8520C">
            <w:pPr>
              <w:numPr>
                <w:ilvl w:val="0"/>
                <w:numId w:val="2"/>
              </w:numPr>
              <w:tabs>
                <w:tab w:val="clear" w:pos="720"/>
                <w:tab w:val="num" w:pos="457"/>
              </w:tabs>
              <w:spacing w:beforeLines="60" w:before="144"/>
              <w:ind w:left="457" w:hanging="425"/>
              <w:rPr>
                <w:rFonts w:ascii="Arial" w:hAnsi="Arial" w:cs="Arial"/>
                <w:sz w:val="22"/>
                <w:szCs w:val="22"/>
              </w:rPr>
            </w:pPr>
            <w:r w:rsidRPr="00D75DC2">
              <w:rPr>
                <w:rFonts w:ascii="Arial" w:hAnsi="Arial" w:cs="Arial"/>
                <w:sz w:val="22"/>
                <w:szCs w:val="22"/>
              </w:rPr>
              <w:t>To m</w:t>
            </w:r>
            <w:r w:rsidR="00093613" w:rsidRPr="00D75DC2">
              <w:rPr>
                <w:rFonts w:ascii="Arial" w:hAnsi="Arial" w:cs="Arial"/>
                <w:sz w:val="22"/>
                <w:szCs w:val="22"/>
              </w:rPr>
              <w:t xml:space="preserve">aintain </w:t>
            </w:r>
            <w:r w:rsidR="005C4868" w:rsidRPr="00D75DC2">
              <w:rPr>
                <w:rFonts w:ascii="Arial" w:hAnsi="Arial" w:cs="Arial"/>
                <w:sz w:val="22"/>
                <w:szCs w:val="22"/>
              </w:rPr>
              <w:t>expert k</w:t>
            </w:r>
            <w:r w:rsidR="00093613" w:rsidRPr="00D75DC2">
              <w:rPr>
                <w:rFonts w:ascii="Arial" w:hAnsi="Arial" w:cs="Arial"/>
                <w:sz w:val="22"/>
                <w:szCs w:val="22"/>
              </w:rPr>
              <w:t xml:space="preserve">nowledge of </w:t>
            </w:r>
            <w:r w:rsidR="009F66AA" w:rsidRPr="00D75DC2">
              <w:rPr>
                <w:rFonts w:ascii="Arial" w:hAnsi="Arial" w:cs="Arial"/>
                <w:sz w:val="22"/>
                <w:szCs w:val="22"/>
              </w:rPr>
              <w:t xml:space="preserve">professional </w:t>
            </w:r>
            <w:r w:rsidR="00093613" w:rsidRPr="00D75DC2">
              <w:rPr>
                <w:rFonts w:ascii="Arial" w:hAnsi="Arial" w:cs="Arial"/>
                <w:sz w:val="22"/>
                <w:szCs w:val="22"/>
              </w:rPr>
              <w:t xml:space="preserve">practice and </w:t>
            </w:r>
            <w:r w:rsidR="003A1A0E" w:rsidRPr="00D75DC2">
              <w:rPr>
                <w:rFonts w:ascii="Arial" w:hAnsi="Arial" w:cs="Arial"/>
                <w:sz w:val="22"/>
                <w:szCs w:val="22"/>
              </w:rPr>
              <w:t xml:space="preserve">standards, and of </w:t>
            </w:r>
            <w:r w:rsidR="00572EC2" w:rsidRPr="00D75DC2">
              <w:rPr>
                <w:rFonts w:ascii="Arial" w:hAnsi="Arial" w:cs="Arial"/>
                <w:sz w:val="22"/>
                <w:szCs w:val="22"/>
              </w:rPr>
              <w:t xml:space="preserve">national policy and </w:t>
            </w:r>
            <w:r w:rsidR="003A1A0E" w:rsidRPr="00D75DC2">
              <w:rPr>
                <w:rFonts w:ascii="Arial" w:hAnsi="Arial" w:cs="Arial"/>
                <w:sz w:val="22"/>
                <w:szCs w:val="22"/>
              </w:rPr>
              <w:t>sector innovation, particularly</w:t>
            </w:r>
            <w:r w:rsidR="002329C5" w:rsidRPr="00D75DC2">
              <w:rPr>
                <w:rFonts w:ascii="Arial" w:hAnsi="Arial" w:cs="Arial"/>
                <w:sz w:val="22"/>
                <w:szCs w:val="22"/>
              </w:rPr>
              <w:t xml:space="preserve"> in relation to </w:t>
            </w:r>
            <w:r w:rsidR="003A1A0E" w:rsidRPr="00D75DC2">
              <w:rPr>
                <w:rFonts w:ascii="Arial" w:hAnsi="Arial" w:cs="Arial"/>
                <w:sz w:val="22"/>
                <w:szCs w:val="22"/>
              </w:rPr>
              <w:t xml:space="preserve">wellbeing, </w:t>
            </w:r>
            <w:r w:rsidR="002329C5" w:rsidRPr="00D75DC2">
              <w:rPr>
                <w:rFonts w:ascii="Arial" w:hAnsi="Arial" w:cs="Arial"/>
                <w:sz w:val="22"/>
                <w:szCs w:val="22"/>
              </w:rPr>
              <w:t>safeguarding,</w:t>
            </w:r>
            <w:r w:rsidR="00EC0263" w:rsidRPr="00D75DC2">
              <w:rPr>
                <w:rFonts w:ascii="Arial" w:hAnsi="Arial" w:cs="Arial"/>
                <w:sz w:val="22"/>
                <w:szCs w:val="22"/>
              </w:rPr>
              <w:t xml:space="preserve"> access and inclusion</w:t>
            </w:r>
            <w:r w:rsidR="003A1A0E" w:rsidRPr="00D75DC2">
              <w:rPr>
                <w:rFonts w:ascii="Arial" w:hAnsi="Arial" w:cs="Arial"/>
                <w:sz w:val="22"/>
                <w:szCs w:val="22"/>
              </w:rPr>
              <w:t>,</w:t>
            </w:r>
            <w:r w:rsidR="00093613" w:rsidRPr="00D75DC2">
              <w:rPr>
                <w:rFonts w:ascii="Arial" w:hAnsi="Arial" w:cs="Arial"/>
                <w:sz w:val="22"/>
                <w:szCs w:val="22"/>
              </w:rPr>
              <w:t xml:space="preserve"> to inform planning, policy and practice</w:t>
            </w:r>
            <w:r w:rsidR="00087F4B" w:rsidRPr="00D75DC2">
              <w:rPr>
                <w:rFonts w:ascii="Arial" w:hAnsi="Arial" w:cs="Arial"/>
                <w:sz w:val="22"/>
                <w:szCs w:val="22"/>
              </w:rPr>
              <w:t xml:space="preserve"> within the service and wider University</w:t>
            </w:r>
            <w:r w:rsidR="00093613" w:rsidRPr="00D75DC2">
              <w:rPr>
                <w:rFonts w:ascii="Arial" w:hAnsi="Arial" w:cs="Arial"/>
                <w:sz w:val="22"/>
                <w:szCs w:val="22"/>
              </w:rPr>
              <w:t>.</w:t>
            </w:r>
          </w:p>
          <w:p w14:paraId="25AD508A" w14:textId="77777777" w:rsidR="00625681" w:rsidRPr="00D75DC2" w:rsidRDefault="00625681" w:rsidP="00625681">
            <w:pPr>
              <w:spacing w:beforeLines="60" w:before="144"/>
              <w:ind w:left="457"/>
              <w:rPr>
                <w:rFonts w:ascii="Arial" w:hAnsi="Arial" w:cs="Arial"/>
                <w:sz w:val="22"/>
                <w:szCs w:val="22"/>
              </w:rPr>
            </w:pPr>
          </w:p>
          <w:p w14:paraId="6361C041" w14:textId="501384C4" w:rsidR="003820ED" w:rsidRPr="00D75DC2" w:rsidRDefault="00AF13F1" w:rsidP="00A8520C">
            <w:pPr>
              <w:numPr>
                <w:ilvl w:val="0"/>
                <w:numId w:val="2"/>
              </w:numPr>
              <w:tabs>
                <w:tab w:val="clear" w:pos="720"/>
                <w:tab w:val="num" w:pos="457"/>
              </w:tabs>
              <w:spacing w:beforeLines="60" w:before="144"/>
              <w:ind w:left="457" w:hanging="425"/>
              <w:jc w:val="both"/>
              <w:rPr>
                <w:rFonts w:ascii="Arial" w:hAnsi="Arial" w:cs="Arial"/>
                <w:sz w:val="22"/>
                <w:szCs w:val="22"/>
              </w:rPr>
            </w:pPr>
            <w:r w:rsidRPr="00D75DC2">
              <w:rPr>
                <w:rFonts w:ascii="Arial" w:hAnsi="Arial" w:cs="Arial"/>
                <w:sz w:val="22"/>
                <w:szCs w:val="22"/>
              </w:rPr>
              <w:lastRenderedPageBreak/>
              <w:t xml:space="preserve">To </w:t>
            </w:r>
            <w:r w:rsidR="007C32BB" w:rsidRPr="00D75DC2">
              <w:rPr>
                <w:rFonts w:ascii="Arial" w:hAnsi="Arial" w:cs="Arial"/>
                <w:sz w:val="22"/>
                <w:szCs w:val="22"/>
              </w:rPr>
              <w:t>lead on</w:t>
            </w:r>
            <w:r w:rsidRPr="00D75DC2">
              <w:rPr>
                <w:rFonts w:ascii="Arial" w:hAnsi="Arial" w:cs="Arial"/>
                <w:sz w:val="22"/>
                <w:szCs w:val="22"/>
              </w:rPr>
              <w:t xml:space="preserve"> student critical incident responses, and out of hours’ crisis management procedures.</w:t>
            </w:r>
          </w:p>
          <w:p w14:paraId="268C1836" w14:textId="77777777" w:rsidR="00495514" w:rsidRPr="00D75DC2" w:rsidRDefault="00497947" w:rsidP="00A8520C">
            <w:pPr>
              <w:numPr>
                <w:ilvl w:val="0"/>
                <w:numId w:val="2"/>
              </w:numPr>
              <w:tabs>
                <w:tab w:val="clear" w:pos="720"/>
                <w:tab w:val="num" w:pos="457"/>
              </w:tabs>
              <w:spacing w:beforeLines="60" w:before="144"/>
              <w:ind w:left="457" w:hanging="425"/>
              <w:rPr>
                <w:rFonts w:ascii="Arial" w:hAnsi="Arial" w:cs="Arial"/>
                <w:sz w:val="22"/>
                <w:szCs w:val="22"/>
              </w:rPr>
            </w:pPr>
            <w:bookmarkStart w:id="3" w:name="_Hlk52519442"/>
            <w:r w:rsidRPr="00D75DC2">
              <w:rPr>
                <w:rFonts w:ascii="Arial" w:hAnsi="Arial" w:cs="Arial"/>
                <w:sz w:val="22"/>
                <w:szCs w:val="22"/>
              </w:rPr>
              <w:t xml:space="preserve">To be the University lead officer on the Prevent Silver Command Group in the region and to support the </w:t>
            </w:r>
            <w:r w:rsidR="00AA46B6" w:rsidRPr="00D75DC2">
              <w:rPr>
                <w:rFonts w:ascii="Arial" w:hAnsi="Arial" w:cs="Arial"/>
                <w:sz w:val="22"/>
                <w:szCs w:val="22"/>
              </w:rPr>
              <w:t xml:space="preserve">University </w:t>
            </w:r>
            <w:r w:rsidRPr="00D75DC2">
              <w:rPr>
                <w:rFonts w:ascii="Arial" w:hAnsi="Arial" w:cs="Arial"/>
                <w:sz w:val="22"/>
                <w:szCs w:val="22"/>
              </w:rPr>
              <w:t xml:space="preserve">Secretary </w:t>
            </w:r>
            <w:r w:rsidR="009A20F7" w:rsidRPr="00D75DC2">
              <w:rPr>
                <w:rFonts w:ascii="Arial" w:hAnsi="Arial" w:cs="Arial"/>
                <w:sz w:val="22"/>
                <w:szCs w:val="22"/>
              </w:rPr>
              <w:t>and Director</w:t>
            </w:r>
            <w:r w:rsidR="00C25BF6" w:rsidRPr="00D75DC2">
              <w:rPr>
                <w:rFonts w:ascii="Arial" w:hAnsi="Arial" w:cs="Arial"/>
                <w:sz w:val="22"/>
                <w:szCs w:val="22"/>
              </w:rPr>
              <w:t xml:space="preserve"> </w:t>
            </w:r>
            <w:r w:rsidRPr="00D75DC2">
              <w:rPr>
                <w:rFonts w:ascii="Arial" w:hAnsi="Arial" w:cs="Arial"/>
                <w:sz w:val="22"/>
                <w:szCs w:val="22"/>
              </w:rPr>
              <w:t>in relation to Prevent and Safeguarding.</w:t>
            </w:r>
            <w:bookmarkEnd w:id="3"/>
          </w:p>
          <w:p w14:paraId="5CB1D946" w14:textId="14233A9B" w:rsidR="00355C5A" w:rsidRPr="00D75DC2" w:rsidRDefault="003A1A0E" w:rsidP="00A8520C">
            <w:pPr>
              <w:numPr>
                <w:ilvl w:val="0"/>
                <w:numId w:val="2"/>
              </w:numPr>
              <w:tabs>
                <w:tab w:val="clear" w:pos="720"/>
                <w:tab w:val="num" w:pos="457"/>
              </w:tabs>
              <w:spacing w:beforeLines="60" w:before="144"/>
              <w:ind w:left="457" w:hanging="425"/>
              <w:rPr>
                <w:rFonts w:ascii="Arial" w:hAnsi="Arial" w:cs="Arial"/>
                <w:sz w:val="22"/>
                <w:szCs w:val="22"/>
              </w:rPr>
            </w:pPr>
            <w:r w:rsidRPr="00D75DC2">
              <w:rPr>
                <w:rFonts w:ascii="Arial" w:hAnsi="Arial" w:cs="Arial"/>
                <w:sz w:val="22"/>
                <w:szCs w:val="22"/>
              </w:rPr>
              <w:t xml:space="preserve">To deputise </w:t>
            </w:r>
            <w:r w:rsidR="007736F5" w:rsidRPr="00D75DC2">
              <w:rPr>
                <w:rFonts w:ascii="Arial" w:hAnsi="Arial" w:cs="Arial"/>
                <w:sz w:val="22"/>
                <w:szCs w:val="22"/>
              </w:rPr>
              <w:t>for the Director when required, representing the service within University fora, and the University in external organisations and networks</w:t>
            </w:r>
            <w:r w:rsidR="00355C5A" w:rsidRPr="00D75DC2">
              <w:rPr>
                <w:rFonts w:ascii="Arial" w:hAnsi="Arial" w:cs="Arial"/>
                <w:sz w:val="22"/>
                <w:szCs w:val="22"/>
              </w:rPr>
              <w:t>, identifying opportunities for partnership working and benchmarking services externally.</w:t>
            </w:r>
          </w:p>
          <w:p w14:paraId="136556F8" w14:textId="2020F635" w:rsidR="00901F4E" w:rsidRPr="00D75DC2" w:rsidRDefault="00630710" w:rsidP="00A8520C">
            <w:pPr>
              <w:numPr>
                <w:ilvl w:val="0"/>
                <w:numId w:val="2"/>
              </w:numPr>
              <w:tabs>
                <w:tab w:val="clear" w:pos="720"/>
                <w:tab w:val="num" w:pos="457"/>
              </w:tabs>
              <w:spacing w:beforeLines="60" w:before="144"/>
              <w:ind w:left="457" w:hanging="425"/>
              <w:rPr>
                <w:rFonts w:ascii="Arial" w:hAnsi="Arial" w:cs="Arial"/>
                <w:sz w:val="22"/>
                <w:szCs w:val="22"/>
              </w:rPr>
            </w:pPr>
            <w:r w:rsidRPr="00D75DC2">
              <w:rPr>
                <w:rFonts w:ascii="Arial" w:hAnsi="Arial" w:cs="Arial"/>
                <w:sz w:val="22"/>
                <w:szCs w:val="22"/>
              </w:rPr>
              <w:t>To</w:t>
            </w:r>
            <w:r w:rsidR="002247B4" w:rsidRPr="00D75DC2">
              <w:rPr>
                <w:rFonts w:ascii="Arial" w:hAnsi="Arial" w:cs="Arial"/>
                <w:sz w:val="22"/>
                <w:szCs w:val="22"/>
              </w:rPr>
              <w:t xml:space="preserve"> undertake other duties, commens</w:t>
            </w:r>
            <w:r w:rsidRPr="00D75DC2">
              <w:rPr>
                <w:rFonts w:ascii="Arial" w:hAnsi="Arial" w:cs="Arial"/>
                <w:sz w:val="22"/>
                <w:szCs w:val="22"/>
              </w:rPr>
              <w:t xml:space="preserve">urate with </w:t>
            </w:r>
            <w:r w:rsidR="00D06B62" w:rsidRPr="00D75DC2">
              <w:rPr>
                <w:rFonts w:ascii="Arial" w:hAnsi="Arial" w:cs="Arial"/>
                <w:sz w:val="22"/>
                <w:szCs w:val="22"/>
              </w:rPr>
              <w:t xml:space="preserve">the </w:t>
            </w:r>
            <w:r w:rsidRPr="00D75DC2">
              <w:rPr>
                <w:rFonts w:ascii="Arial" w:hAnsi="Arial" w:cs="Arial"/>
                <w:sz w:val="22"/>
                <w:szCs w:val="22"/>
              </w:rPr>
              <w:t>grade, as required.</w:t>
            </w:r>
          </w:p>
          <w:p w14:paraId="165B6C58" w14:textId="05D9E651" w:rsidR="007736F5" w:rsidRPr="00D75DC2" w:rsidRDefault="007736F5" w:rsidP="00A8520C">
            <w:pPr>
              <w:spacing w:beforeLines="60" w:before="144"/>
              <w:rPr>
                <w:rFonts w:ascii="Arial" w:hAnsi="Arial" w:cs="Arial"/>
                <w:sz w:val="14"/>
                <w:szCs w:val="14"/>
              </w:rPr>
            </w:pPr>
          </w:p>
        </w:tc>
      </w:tr>
      <w:tr w:rsidR="00D75DC2" w:rsidRPr="00D75DC2" w14:paraId="25EFCB79" w14:textId="77777777" w:rsidTr="3A5C944B">
        <w:trPr>
          <w:trHeight w:val="442"/>
          <w:jc w:val="center"/>
        </w:trPr>
        <w:tc>
          <w:tcPr>
            <w:tcW w:w="10780" w:type="dxa"/>
            <w:gridSpan w:val="2"/>
            <w:shd w:val="clear" w:color="auto" w:fill="E6E6E6"/>
            <w:vAlign w:val="center"/>
          </w:tcPr>
          <w:p w14:paraId="6AE673A7" w14:textId="77777777" w:rsidR="00901F4E" w:rsidRPr="00D75DC2" w:rsidRDefault="00901F4E" w:rsidP="00F44B4B">
            <w:pPr>
              <w:rPr>
                <w:rFonts w:ascii="Arial" w:hAnsi="Arial" w:cs="Arial"/>
                <w:sz w:val="22"/>
                <w:szCs w:val="22"/>
              </w:rPr>
            </w:pPr>
            <w:r w:rsidRPr="00D75DC2">
              <w:rPr>
                <w:rFonts w:ascii="Arial" w:hAnsi="Arial" w:cs="Arial"/>
                <w:b/>
                <w:sz w:val="22"/>
                <w:szCs w:val="22"/>
              </w:rPr>
              <w:lastRenderedPageBreak/>
              <w:t>Equal Opportunities</w:t>
            </w:r>
          </w:p>
        </w:tc>
      </w:tr>
      <w:tr w:rsidR="00D75DC2" w:rsidRPr="00D75DC2" w14:paraId="55B17755" w14:textId="77777777" w:rsidTr="3A5C944B">
        <w:trPr>
          <w:trHeight w:val="954"/>
          <w:jc w:val="center"/>
        </w:trPr>
        <w:tc>
          <w:tcPr>
            <w:tcW w:w="10780" w:type="dxa"/>
            <w:gridSpan w:val="2"/>
            <w:shd w:val="clear" w:color="auto" w:fill="auto"/>
            <w:vAlign w:val="center"/>
          </w:tcPr>
          <w:p w14:paraId="7B5DB9E5" w14:textId="77777777" w:rsidR="00901F4E" w:rsidRPr="00D75DC2" w:rsidRDefault="00901F4E" w:rsidP="00A8520C">
            <w:pPr>
              <w:jc w:val="both"/>
              <w:rPr>
                <w:rFonts w:ascii="Arial" w:hAnsi="Arial" w:cs="Arial"/>
                <w:sz w:val="22"/>
                <w:szCs w:val="22"/>
              </w:rPr>
            </w:pPr>
            <w:r w:rsidRPr="00D75DC2">
              <w:rPr>
                <w:rFonts w:ascii="Arial" w:hAnsi="Arial" w:cs="Arial"/>
                <w:sz w:val="22"/>
                <w:szCs w:val="22"/>
              </w:rPr>
              <w:t>We are committed to providing a non-discriminatory and harassment-free working environment for our employees. All our employees are expected to have due regard for those policies when carrying out their duties.</w:t>
            </w:r>
          </w:p>
        </w:tc>
      </w:tr>
      <w:tr w:rsidR="00D75DC2" w:rsidRPr="00D75DC2" w14:paraId="57873EE4" w14:textId="77777777" w:rsidTr="3A5C944B">
        <w:trPr>
          <w:trHeight w:val="425"/>
          <w:jc w:val="center"/>
        </w:trPr>
        <w:tc>
          <w:tcPr>
            <w:tcW w:w="10780" w:type="dxa"/>
            <w:gridSpan w:val="2"/>
            <w:shd w:val="clear" w:color="auto" w:fill="E6E6E6"/>
            <w:vAlign w:val="center"/>
          </w:tcPr>
          <w:p w14:paraId="143BDC83" w14:textId="77777777" w:rsidR="00901F4E" w:rsidRPr="00D75DC2" w:rsidRDefault="00901F4E" w:rsidP="00A8520C">
            <w:pPr>
              <w:rPr>
                <w:rFonts w:ascii="Arial" w:hAnsi="Arial" w:cs="Arial"/>
                <w:b/>
                <w:sz w:val="22"/>
                <w:szCs w:val="22"/>
              </w:rPr>
            </w:pPr>
            <w:r w:rsidRPr="00D75DC2">
              <w:rPr>
                <w:rFonts w:ascii="Arial" w:hAnsi="Arial" w:cs="Arial"/>
                <w:b/>
                <w:sz w:val="22"/>
                <w:szCs w:val="22"/>
              </w:rPr>
              <w:t>Health and Safety</w:t>
            </w:r>
          </w:p>
        </w:tc>
      </w:tr>
      <w:tr w:rsidR="00D75DC2" w:rsidRPr="00D75DC2" w14:paraId="4CC53164" w14:textId="77777777" w:rsidTr="3A5C944B">
        <w:trPr>
          <w:trHeight w:val="811"/>
          <w:jc w:val="center"/>
        </w:trPr>
        <w:tc>
          <w:tcPr>
            <w:tcW w:w="10780" w:type="dxa"/>
            <w:gridSpan w:val="2"/>
            <w:shd w:val="clear" w:color="auto" w:fill="auto"/>
            <w:vAlign w:val="center"/>
          </w:tcPr>
          <w:p w14:paraId="7A849E98" w14:textId="77777777" w:rsidR="00901F4E" w:rsidRPr="00D75DC2" w:rsidRDefault="00D97848" w:rsidP="00A8520C">
            <w:pPr>
              <w:pStyle w:val="BodyText3"/>
              <w:rPr>
                <w:rFonts w:cs="Arial"/>
                <w:sz w:val="22"/>
                <w:szCs w:val="22"/>
              </w:rPr>
            </w:pPr>
            <w:r w:rsidRPr="00D75DC2">
              <w:rPr>
                <w:rFonts w:cs="Arial"/>
                <w:sz w:val="22"/>
                <w:szCs w:val="22"/>
              </w:rPr>
              <w:t>You will maintain a positive attitude to Health and Safety in carrying out personal responsibilities and co-operate with Health &amp; Safety policy/local rules/Codes of practice relating to Health and Safety.</w:t>
            </w:r>
          </w:p>
        </w:tc>
      </w:tr>
      <w:tr w:rsidR="00D75DC2" w:rsidRPr="00D75DC2" w14:paraId="0355DEE1" w14:textId="77777777" w:rsidTr="3A5C944B">
        <w:trPr>
          <w:trHeight w:val="442"/>
          <w:jc w:val="center"/>
        </w:trPr>
        <w:tc>
          <w:tcPr>
            <w:tcW w:w="10780" w:type="dxa"/>
            <w:gridSpan w:val="2"/>
            <w:shd w:val="clear" w:color="auto" w:fill="E6E6E6"/>
            <w:vAlign w:val="center"/>
          </w:tcPr>
          <w:p w14:paraId="4404B30D" w14:textId="77777777" w:rsidR="00901F4E" w:rsidRPr="00D75DC2" w:rsidRDefault="00901F4E" w:rsidP="00F44B4B">
            <w:pPr>
              <w:rPr>
                <w:rFonts w:ascii="Arial" w:hAnsi="Arial" w:cs="Arial"/>
                <w:b/>
                <w:sz w:val="22"/>
                <w:szCs w:val="22"/>
              </w:rPr>
            </w:pPr>
            <w:r w:rsidRPr="00D75DC2">
              <w:rPr>
                <w:rFonts w:ascii="Arial" w:hAnsi="Arial" w:cs="Arial"/>
                <w:b/>
                <w:sz w:val="22"/>
                <w:szCs w:val="22"/>
              </w:rPr>
              <w:t>Physical Conditions</w:t>
            </w:r>
          </w:p>
        </w:tc>
      </w:tr>
      <w:tr w:rsidR="00D75DC2" w:rsidRPr="00D75DC2" w14:paraId="05616E6E" w14:textId="77777777" w:rsidTr="3A5C944B">
        <w:trPr>
          <w:trHeight w:val="519"/>
          <w:jc w:val="center"/>
        </w:trPr>
        <w:tc>
          <w:tcPr>
            <w:tcW w:w="10780" w:type="dxa"/>
            <w:gridSpan w:val="2"/>
            <w:shd w:val="clear" w:color="auto" w:fill="auto"/>
            <w:vAlign w:val="center"/>
          </w:tcPr>
          <w:p w14:paraId="10541976" w14:textId="7A8A62D5" w:rsidR="0019333A" w:rsidRPr="00D75DC2" w:rsidRDefault="00901F4E" w:rsidP="00D2254F">
            <w:pPr>
              <w:rPr>
                <w:rFonts w:ascii="Arial" w:hAnsi="Arial" w:cs="Arial"/>
                <w:sz w:val="22"/>
                <w:szCs w:val="22"/>
              </w:rPr>
            </w:pPr>
            <w:r w:rsidRPr="00D75DC2">
              <w:rPr>
                <w:rFonts w:ascii="Arial" w:hAnsi="Arial" w:cs="Arial"/>
                <w:sz w:val="22"/>
                <w:szCs w:val="22"/>
              </w:rPr>
              <w:t xml:space="preserve">You will be </w:t>
            </w:r>
            <w:r w:rsidR="00630710" w:rsidRPr="00D75DC2">
              <w:rPr>
                <w:rFonts w:ascii="Arial" w:hAnsi="Arial" w:cs="Arial"/>
                <w:sz w:val="22"/>
                <w:szCs w:val="22"/>
              </w:rPr>
              <w:t xml:space="preserve">required to work between City and </w:t>
            </w:r>
            <w:proofErr w:type="spellStart"/>
            <w:r w:rsidR="00630710" w:rsidRPr="00D75DC2">
              <w:rPr>
                <w:rFonts w:ascii="Arial" w:hAnsi="Arial" w:cs="Arial"/>
                <w:sz w:val="22"/>
                <w:szCs w:val="22"/>
              </w:rPr>
              <w:t>Headingley</w:t>
            </w:r>
            <w:proofErr w:type="spellEnd"/>
            <w:r w:rsidR="00630710" w:rsidRPr="00D75DC2">
              <w:rPr>
                <w:rFonts w:ascii="Arial" w:hAnsi="Arial" w:cs="Arial"/>
                <w:sz w:val="22"/>
                <w:szCs w:val="22"/>
              </w:rPr>
              <w:t xml:space="preserve"> cam</w:t>
            </w:r>
            <w:r w:rsidR="00C44B5B" w:rsidRPr="00D75DC2">
              <w:rPr>
                <w:rFonts w:ascii="Arial" w:hAnsi="Arial" w:cs="Arial"/>
                <w:sz w:val="22"/>
                <w:szCs w:val="22"/>
              </w:rPr>
              <w:t>puses</w:t>
            </w:r>
            <w:r w:rsidR="00D2254F" w:rsidRPr="00D75DC2">
              <w:rPr>
                <w:rFonts w:ascii="Arial" w:hAnsi="Arial" w:cs="Arial"/>
                <w:sz w:val="22"/>
                <w:szCs w:val="22"/>
              </w:rPr>
              <w:t>.</w:t>
            </w:r>
          </w:p>
        </w:tc>
      </w:tr>
      <w:tr w:rsidR="00D75DC2" w:rsidRPr="00D75DC2" w14:paraId="0463FFFC" w14:textId="77777777" w:rsidTr="3A5C944B">
        <w:trPr>
          <w:trHeight w:val="425"/>
          <w:jc w:val="center"/>
        </w:trPr>
        <w:tc>
          <w:tcPr>
            <w:tcW w:w="10780" w:type="dxa"/>
            <w:gridSpan w:val="2"/>
            <w:shd w:val="clear" w:color="auto" w:fill="E6E6E6"/>
            <w:vAlign w:val="center"/>
          </w:tcPr>
          <w:p w14:paraId="05D62C09" w14:textId="77777777" w:rsidR="00901F4E" w:rsidRPr="00D75DC2" w:rsidRDefault="00901F4E" w:rsidP="00F44B4B">
            <w:pPr>
              <w:rPr>
                <w:rFonts w:ascii="Arial" w:hAnsi="Arial" w:cs="Arial"/>
                <w:b/>
                <w:sz w:val="22"/>
                <w:szCs w:val="22"/>
              </w:rPr>
            </w:pPr>
            <w:r w:rsidRPr="00D75DC2">
              <w:rPr>
                <w:rFonts w:ascii="Arial" w:hAnsi="Arial" w:cs="Arial"/>
                <w:b/>
                <w:sz w:val="22"/>
                <w:szCs w:val="22"/>
              </w:rPr>
              <w:t>Relationships</w:t>
            </w:r>
          </w:p>
        </w:tc>
      </w:tr>
      <w:tr w:rsidR="00D75DC2" w:rsidRPr="00D75DC2" w14:paraId="7E2708A1" w14:textId="77777777" w:rsidTr="00A8520C">
        <w:trPr>
          <w:trHeight w:val="1235"/>
          <w:jc w:val="center"/>
        </w:trPr>
        <w:tc>
          <w:tcPr>
            <w:tcW w:w="10780" w:type="dxa"/>
            <w:gridSpan w:val="2"/>
            <w:shd w:val="clear" w:color="auto" w:fill="auto"/>
            <w:vAlign w:val="center"/>
          </w:tcPr>
          <w:p w14:paraId="262E2154" w14:textId="77777777" w:rsidR="00901F4E" w:rsidRPr="00D75DC2" w:rsidRDefault="00901F4E" w:rsidP="00A8520C">
            <w:pPr>
              <w:tabs>
                <w:tab w:val="left" w:pos="-720"/>
              </w:tabs>
              <w:suppressAutoHyphens/>
              <w:spacing w:before="120"/>
              <w:rPr>
                <w:rFonts w:ascii="Arial" w:hAnsi="Arial" w:cs="Arial"/>
                <w:spacing w:val="-3"/>
                <w:sz w:val="22"/>
                <w:szCs w:val="22"/>
              </w:rPr>
            </w:pPr>
            <w:r w:rsidRPr="00D75DC2">
              <w:rPr>
                <w:rFonts w:ascii="Arial" w:hAnsi="Arial" w:cs="Arial"/>
                <w:spacing w:val="-3"/>
                <w:sz w:val="22"/>
                <w:szCs w:val="22"/>
              </w:rPr>
              <w:t>Reporting to t</w:t>
            </w:r>
            <w:r w:rsidR="00C44B5B" w:rsidRPr="00D75DC2">
              <w:rPr>
                <w:rFonts w:ascii="Arial" w:hAnsi="Arial" w:cs="Arial"/>
                <w:spacing w:val="-3"/>
                <w:sz w:val="22"/>
                <w:szCs w:val="22"/>
              </w:rPr>
              <w:t xml:space="preserve">he Director of </w:t>
            </w:r>
            <w:r w:rsidR="00DE2573" w:rsidRPr="00D75DC2">
              <w:rPr>
                <w:rFonts w:ascii="Arial" w:hAnsi="Arial" w:cs="Arial"/>
                <w:spacing w:val="-3"/>
                <w:sz w:val="22"/>
                <w:szCs w:val="22"/>
              </w:rPr>
              <w:t>Librar</w:t>
            </w:r>
            <w:r w:rsidR="0019333A" w:rsidRPr="00D75DC2">
              <w:rPr>
                <w:rFonts w:ascii="Arial" w:hAnsi="Arial" w:cs="Arial"/>
                <w:spacing w:val="-3"/>
                <w:sz w:val="22"/>
                <w:szCs w:val="22"/>
              </w:rPr>
              <w:t>y and Student Services</w:t>
            </w:r>
            <w:r w:rsidR="00D2254F" w:rsidRPr="00D75DC2">
              <w:rPr>
                <w:rFonts w:ascii="Arial" w:hAnsi="Arial" w:cs="Arial"/>
                <w:spacing w:val="-3"/>
                <w:sz w:val="22"/>
                <w:szCs w:val="22"/>
              </w:rPr>
              <w:t xml:space="preserve"> and w</w:t>
            </w:r>
            <w:r w:rsidRPr="00D75DC2">
              <w:rPr>
                <w:rFonts w:ascii="Arial" w:hAnsi="Arial" w:cs="Arial"/>
                <w:spacing w:val="-3"/>
                <w:sz w:val="22"/>
                <w:szCs w:val="22"/>
              </w:rPr>
              <w:t xml:space="preserve">orking </w:t>
            </w:r>
            <w:r w:rsidR="0019333A" w:rsidRPr="00D75DC2">
              <w:rPr>
                <w:rFonts w:ascii="Arial" w:hAnsi="Arial" w:cs="Arial"/>
                <w:spacing w:val="-3"/>
                <w:sz w:val="22"/>
                <w:szCs w:val="22"/>
              </w:rPr>
              <w:t>in</w:t>
            </w:r>
            <w:r w:rsidRPr="00D75DC2">
              <w:rPr>
                <w:rFonts w:ascii="Arial" w:hAnsi="Arial" w:cs="Arial"/>
                <w:spacing w:val="-3"/>
                <w:sz w:val="22"/>
                <w:szCs w:val="22"/>
              </w:rPr>
              <w:t xml:space="preserve"> collaborati</w:t>
            </w:r>
            <w:r w:rsidR="0019333A" w:rsidRPr="00D75DC2">
              <w:rPr>
                <w:rFonts w:ascii="Arial" w:hAnsi="Arial" w:cs="Arial"/>
                <w:spacing w:val="-3"/>
                <w:sz w:val="22"/>
                <w:szCs w:val="22"/>
              </w:rPr>
              <w:t xml:space="preserve">on </w:t>
            </w:r>
            <w:r w:rsidRPr="00D75DC2">
              <w:rPr>
                <w:rFonts w:ascii="Arial" w:hAnsi="Arial" w:cs="Arial"/>
                <w:spacing w:val="-3"/>
                <w:sz w:val="22"/>
                <w:szCs w:val="22"/>
              </w:rPr>
              <w:t xml:space="preserve">with </w:t>
            </w:r>
            <w:r w:rsidR="00D2254F" w:rsidRPr="00D75DC2">
              <w:rPr>
                <w:rFonts w:ascii="Arial" w:hAnsi="Arial" w:cs="Arial"/>
                <w:spacing w:val="-3"/>
                <w:sz w:val="22"/>
                <w:szCs w:val="22"/>
              </w:rPr>
              <w:t xml:space="preserve">the </w:t>
            </w:r>
            <w:r w:rsidR="0019333A" w:rsidRPr="00D75DC2">
              <w:rPr>
                <w:rFonts w:ascii="Arial" w:hAnsi="Arial" w:cs="Arial"/>
                <w:spacing w:val="-3"/>
                <w:sz w:val="22"/>
                <w:szCs w:val="22"/>
              </w:rPr>
              <w:t xml:space="preserve">service Leadership Team, </w:t>
            </w:r>
            <w:r w:rsidR="00D2254F" w:rsidRPr="00D75DC2">
              <w:rPr>
                <w:rFonts w:ascii="Arial" w:hAnsi="Arial" w:cs="Arial"/>
                <w:spacing w:val="-3"/>
                <w:sz w:val="22"/>
                <w:szCs w:val="22"/>
              </w:rPr>
              <w:t>Student</w:t>
            </w:r>
            <w:r w:rsidR="0019333A" w:rsidRPr="00D75DC2">
              <w:rPr>
                <w:rFonts w:ascii="Arial" w:hAnsi="Arial" w:cs="Arial"/>
                <w:spacing w:val="-3"/>
                <w:sz w:val="22"/>
                <w:szCs w:val="22"/>
              </w:rPr>
              <w:t>s</w:t>
            </w:r>
            <w:r w:rsidR="00D2254F" w:rsidRPr="00D75DC2">
              <w:rPr>
                <w:rFonts w:ascii="Arial" w:hAnsi="Arial" w:cs="Arial"/>
                <w:spacing w:val="-3"/>
                <w:sz w:val="22"/>
                <w:szCs w:val="22"/>
              </w:rPr>
              <w:t xml:space="preserve">’ Union, </w:t>
            </w:r>
            <w:r w:rsidRPr="00D75DC2">
              <w:rPr>
                <w:rFonts w:ascii="Arial" w:hAnsi="Arial" w:cs="Arial"/>
                <w:spacing w:val="-3"/>
                <w:sz w:val="22"/>
                <w:szCs w:val="22"/>
              </w:rPr>
              <w:t>an</w:t>
            </w:r>
            <w:r w:rsidR="00D46CA3" w:rsidRPr="00D75DC2">
              <w:rPr>
                <w:rFonts w:ascii="Arial" w:hAnsi="Arial" w:cs="Arial"/>
                <w:spacing w:val="-3"/>
                <w:sz w:val="22"/>
                <w:szCs w:val="22"/>
              </w:rPr>
              <w:t>d</w:t>
            </w:r>
            <w:r w:rsidRPr="00D75DC2">
              <w:rPr>
                <w:rFonts w:ascii="Arial" w:hAnsi="Arial" w:cs="Arial"/>
                <w:spacing w:val="-3"/>
                <w:sz w:val="22"/>
                <w:szCs w:val="22"/>
              </w:rPr>
              <w:t xml:space="preserve"> academic</w:t>
            </w:r>
            <w:r w:rsidR="0019333A" w:rsidRPr="00D75DC2">
              <w:rPr>
                <w:rFonts w:ascii="Arial" w:hAnsi="Arial" w:cs="Arial"/>
                <w:spacing w:val="-3"/>
                <w:sz w:val="22"/>
                <w:szCs w:val="22"/>
              </w:rPr>
              <w:t xml:space="preserve"> </w:t>
            </w:r>
            <w:r w:rsidRPr="00D75DC2">
              <w:rPr>
                <w:rFonts w:ascii="Arial" w:hAnsi="Arial" w:cs="Arial"/>
                <w:spacing w:val="-3"/>
                <w:sz w:val="22"/>
                <w:szCs w:val="22"/>
              </w:rPr>
              <w:t xml:space="preserve">and </w:t>
            </w:r>
            <w:r w:rsidR="00D2254F" w:rsidRPr="00D75DC2">
              <w:rPr>
                <w:rFonts w:ascii="Arial" w:hAnsi="Arial" w:cs="Arial"/>
                <w:spacing w:val="-3"/>
                <w:sz w:val="22"/>
                <w:szCs w:val="22"/>
              </w:rPr>
              <w:t>Professional Services</w:t>
            </w:r>
            <w:r w:rsidR="00870E25" w:rsidRPr="00D75DC2">
              <w:rPr>
                <w:rFonts w:ascii="Arial" w:hAnsi="Arial" w:cs="Arial"/>
                <w:spacing w:val="-3"/>
                <w:sz w:val="22"/>
                <w:szCs w:val="22"/>
              </w:rPr>
              <w:t xml:space="preserve"> colleagues</w:t>
            </w:r>
            <w:r w:rsidRPr="00D75DC2">
              <w:rPr>
                <w:rFonts w:ascii="Arial" w:hAnsi="Arial" w:cs="Arial"/>
                <w:spacing w:val="-3"/>
                <w:sz w:val="22"/>
                <w:szCs w:val="22"/>
              </w:rPr>
              <w:t xml:space="preserve">. Liaison and collaboration with </w:t>
            </w:r>
            <w:r w:rsidR="00D2254F" w:rsidRPr="00D75DC2">
              <w:rPr>
                <w:rFonts w:ascii="Arial" w:hAnsi="Arial" w:cs="Arial"/>
                <w:spacing w:val="-3"/>
                <w:sz w:val="22"/>
                <w:szCs w:val="22"/>
              </w:rPr>
              <w:t xml:space="preserve">external bodies such as </w:t>
            </w:r>
            <w:proofErr w:type="spellStart"/>
            <w:r w:rsidR="00870E25" w:rsidRPr="00D75DC2">
              <w:rPr>
                <w:rFonts w:ascii="Arial" w:hAnsi="Arial" w:cs="Arial"/>
                <w:spacing w:val="-3"/>
                <w:sz w:val="22"/>
                <w:szCs w:val="22"/>
              </w:rPr>
              <w:t>Unipol</w:t>
            </w:r>
            <w:proofErr w:type="spellEnd"/>
            <w:r w:rsidR="00D2254F" w:rsidRPr="00D75DC2">
              <w:rPr>
                <w:rFonts w:ascii="Arial" w:hAnsi="Arial" w:cs="Arial"/>
                <w:spacing w:val="-3"/>
                <w:sz w:val="22"/>
                <w:szCs w:val="22"/>
              </w:rPr>
              <w:t xml:space="preserve">, UPP, city support groups, local authorities, charities, </w:t>
            </w:r>
            <w:r w:rsidR="00497947" w:rsidRPr="00D75DC2">
              <w:rPr>
                <w:rFonts w:ascii="Arial" w:hAnsi="Arial" w:cs="Arial"/>
                <w:spacing w:val="-3"/>
                <w:sz w:val="22"/>
                <w:szCs w:val="22"/>
              </w:rPr>
              <w:t xml:space="preserve">other </w:t>
            </w:r>
            <w:r w:rsidR="00D2254F" w:rsidRPr="00D75DC2">
              <w:rPr>
                <w:rFonts w:ascii="Arial" w:hAnsi="Arial" w:cs="Arial"/>
                <w:spacing w:val="-3"/>
                <w:sz w:val="22"/>
                <w:szCs w:val="22"/>
              </w:rPr>
              <w:t>HEIs</w:t>
            </w:r>
            <w:r w:rsidR="0019333A" w:rsidRPr="00D75DC2">
              <w:rPr>
                <w:rFonts w:ascii="Arial" w:hAnsi="Arial" w:cs="Arial"/>
                <w:spacing w:val="-3"/>
                <w:sz w:val="22"/>
                <w:szCs w:val="22"/>
              </w:rPr>
              <w:t xml:space="preserve"> and relevant </w:t>
            </w:r>
            <w:r w:rsidR="00D2254F" w:rsidRPr="00D75DC2">
              <w:rPr>
                <w:rFonts w:ascii="Arial" w:hAnsi="Arial" w:cs="Arial"/>
                <w:spacing w:val="-3"/>
                <w:sz w:val="22"/>
                <w:szCs w:val="22"/>
              </w:rPr>
              <w:t>national professional bodies.</w:t>
            </w:r>
          </w:p>
          <w:p w14:paraId="0B600831" w14:textId="368EFA89" w:rsidR="00A8520C" w:rsidRPr="00D75DC2" w:rsidRDefault="00A8520C" w:rsidP="00A8520C">
            <w:pPr>
              <w:tabs>
                <w:tab w:val="left" w:pos="-720"/>
              </w:tabs>
              <w:suppressAutoHyphens/>
              <w:spacing w:before="120"/>
              <w:rPr>
                <w:rFonts w:ascii="Arial" w:hAnsi="Arial" w:cs="Arial"/>
                <w:spacing w:val="-3"/>
                <w:sz w:val="4"/>
                <w:szCs w:val="4"/>
              </w:rPr>
            </w:pPr>
          </w:p>
        </w:tc>
      </w:tr>
      <w:tr w:rsidR="00D75DC2" w:rsidRPr="00D75DC2" w14:paraId="4D61DD89" w14:textId="77777777" w:rsidTr="3A5C944B">
        <w:trPr>
          <w:trHeight w:val="425"/>
          <w:jc w:val="center"/>
        </w:trPr>
        <w:tc>
          <w:tcPr>
            <w:tcW w:w="10780" w:type="dxa"/>
            <w:gridSpan w:val="2"/>
            <w:shd w:val="clear" w:color="auto" w:fill="E6E6E6"/>
            <w:vAlign w:val="center"/>
          </w:tcPr>
          <w:p w14:paraId="3A82F79C" w14:textId="77777777" w:rsidR="00901F4E" w:rsidRPr="00D75DC2" w:rsidRDefault="00901F4E" w:rsidP="00F44B4B">
            <w:pPr>
              <w:rPr>
                <w:rFonts w:ascii="Arial" w:hAnsi="Arial" w:cs="Arial"/>
                <w:b/>
                <w:sz w:val="22"/>
                <w:szCs w:val="22"/>
              </w:rPr>
            </w:pPr>
            <w:r w:rsidRPr="00D75DC2">
              <w:rPr>
                <w:rFonts w:ascii="Arial" w:hAnsi="Arial" w:cs="Arial"/>
                <w:b/>
                <w:sz w:val="22"/>
                <w:szCs w:val="22"/>
              </w:rPr>
              <w:t>Terms &amp; Conditions</w:t>
            </w:r>
          </w:p>
        </w:tc>
      </w:tr>
      <w:tr w:rsidR="00D75DC2" w:rsidRPr="00D75DC2" w14:paraId="68FD409C" w14:textId="77777777" w:rsidTr="3A5C944B">
        <w:trPr>
          <w:trHeight w:val="3238"/>
          <w:jc w:val="center"/>
        </w:trPr>
        <w:tc>
          <w:tcPr>
            <w:tcW w:w="10780" w:type="dxa"/>
            <w:gridSpan w:val="2"/>
            <w:shd w:val="clear" w:color="auto" w:fill="auto"/>
            <w:vAlign w:val="center"/>
          </w:tcPr>
          <w:p w14:paraId="3E7C9DA5" w14:textId="77777777" w:rsidR="00ED04F6" w:rsidRPr="00D75DC2" w:rsidRDefault="00ED04F6" w:rsidP="00ED04F6">
            <w:pPr>
              <w:rPr>
                <w:rFonts w:ascii="Arial" w:hAnsi="Arial" w:cs="Arial"/>
                <w:sz w:val="22"/>
                <w:szCs w:val="22"/>
              </w:rPr>
            </w:pPr>
            <w:r w:rsidRPr="00D75DC2">
              <w:rPr>
                <w:rFonts w:ascii="Arial" w:hAnsi="Arial" w:cs="Arial"/>
                <w:sz w:val="22"/>
                <w:szCs w:val="22"/>
              </w:rPr>
              <w:t>Terms and conditions for Management staff are determined locally and there is no trade union recognition for the purpose off collective bargaining for this staff group. Terms &amp; Conditions of Service are as determined by the Vice-Chancellor for Management staff (within a framework set by the Board of Governors) and will have regard to any national recommendations arising from negotiations between the Universities and Colleges Employers Association (UCEA), and recognised trade unions in so far as these are adopted by the Board/Vice-Chancellor.</w:t>
            </w:r>
          </w:p>
          <w:p w14:paraId="4DB8AAB7" w14:textId="77777777" w:rsidR="00901F4E" w:rsidRPr="00D75DC2" w:rsidRDefault="00901F4E" w:rsidP="00F44B4B">
            <w:pPr>
              <w:rPr>
                <w:rFonts w:ascii="Arial" w:hAnsi="Arial" w:cs="Arial"/>
                <w:sz w:val="22"/>
                <w:szCs w:val="22"/>
              </w:rPr>
            </w:pPr>
          </w:p>
          <w:p w14:paraId="407A1E46" w14:textId="13F9B638" w:rsidR="00901F4E" w:rsidRPr="00D75DC2" w:rsidRDefault="00901F4E" w:rsidP="00C36273">
            <w:pPr>
              <w:rPr>
                <w:rFonts w:ascii="Arial" w:hAnsi="Arial" w:cs="Arial"/>
                <w:sz w:val="22"/>
                <w:szCs w:val="22"/>
              </w:rPr>
            </w:pPr>
            <w:r w:rsidRPr="00D75DC2">
              <w:rPr>
                <w:rFonts w:ascii="Arial" w:hAnsi="Arial" w:cs="Arial"/>
                <w:sz w:val="22"/>
                <w:szCs w:val="22"/>
              </w:rPr>
              <w:t xml:space="preserve">Salary is currently within Grade </w:t>
            </w:r>
            <w:r w:rsidR="00D97848" w:rsidRPr="00D75DC2">
              <w:rPr>
                <w:rFonts w:ascii="Arial" w:hAnsi="Arial" w:cs="Arial"/>
                <w:sz w:val="22"/>
                <w:szCs w:val="22"/>
              </w:rPr>
              <w:t>1</w:t>
            </w:r>
            <w:r w:rsidR="0019333A" w:rsidRPr="00D75DC2">
              <w:rPr>
                <w:rFonts w:ascii="Arial" w:hAnsi="Arial" w:cs="Arial"/>
                <w:sz w:val="22"/>
                <w:szCs w:val="22"/>
              </w:rPr>
              <w:t>0</w:t>
            </w:r>
            <w:r w:rsidR="00D97848" w:rsidRPr="00D75DC2">
              <w:rPr>
                <w:rFonts w:ascii="Arial" w:hAnsi="Arial" w:cs="Arial"/>
                <w:sz w:val="22"/>
                <w:szCs w:val="22"/>
              </w:rPr>
              <w:t xml:space="preserve"> </w:t>
            </w:r>
            <w:r w:rsidR="00D2254F" w:rsidRPr="00D75DC2">
              <w:rPr>
                <w:rFonts w:ascii="Arial" w:hAnsi="Arial" w:cs="Arial"/>
                <w:sz w:val="22"/>
                <w:szCs w:val="22"/>
              </w:rPr>
              <w:t>(</w:t>
            </w:r>
            <w:r w:rsidR="006072A4" w:rsidRPr="00D75DC2">
              <w:rPr>
                <w:rFonts w:ascii="Arial" w:hAnsi="Arial" w:cs="Arial"/>
                <w:sz w:val="22"/>
                <w:szCs w:val="22"/>
              </w:rPr>
              <w:t>£60,493 - £71,492</w:t>
            </w:r>
            <w:r w:rsidR="00D2254F" w:rsidRPr="00D75DC2">
              <w:rPr>
                <w:rFonts w:ascii="Arial" w:hAnsi="Arial" w:cs="Arial"/>
                <w:sz w:val="22"/>
                <w:szCs w:val="22"/>
              </w:rPr>
              <w:t>)</w:t>
            </w:r>
            <w:r w:rsidR="00D06B62" w:rsidRPr="00D75DC2">
              <w:rPr>
                <w:rFonts w:ascii="Arial" w:hAnsi="Arial" w:cs="Arial"/>
                <w:sz w:val="22"/>
                <w:szCs w:val="22"/>
              </w:rPr>
              <w:t>.</w:t>
            </w:r>
            <w:r w:rsidR="00D2254F" w:rsidRPr="00D75DC2">
              <w:rPr>
                <w:rFonts w:ascii="Arial" w:hAnsi="Arial" w:cs="Arial"/>
                <w:sz w:val="22"/>
                <w:szCs w:val="22"/>
              </w:rPr>
              <w:t xml:space="preserve"> </w:t>
            </w:r>
            <w:r w:rsidR="000C36F2" w:rsidRPr="00D75DC2">
              <w:rPr>
                <w:rFonts w:ascii="Arial" w:hAnsi="Arial" w:cs="Arial"/>
                <w:sz w:val="22"/>
                <w:szCs w:val="22"/>
              </w:rPr>
              <w:t>On appointment staff will normally be placed on the first point of the substantive grade for the post.  Appointment above this will only be on an exceptional basis and subject to approval in line with our University’s Pay Policy.</w:t>
            </w:r>
          </w:p>
          <w:p w14:paraId="27E83D92" w14:textId="77777777" w:rsidR="00901F4E" w:rsidRPr="00D75DC2" w:rsidRDefault="00901F4E" w:rsidP="00F44B4B">
            <w:pPr>
              <w:rPr>
                <w:rFonts w:ascii="Arial" w:hAnsi="Arial" w:cs="Arial"/>
                <w:sz w:val="22"/>
                <w:szCs w:val="22"/>
              </w:rPr>
            </w:pPr>
          </w:p>
          <w:p w14:paraId="138ED139" w14:textId="77777777" w:rsidR="00901F4E" w:rsidRPr="00D75DC2" w:rsidRDefault="00901F4E" w:rsidP="00901F4E">
            <w:pPr>
              <w:rPr>
                <w:rFonts w:ascii="Arial" w:hAnsi="Arial" w:cs="Arial"/>
                <w:sz w:val="22"/>
                <w:szCs w:val="22"/>
              </w:rPr>
            </w:pPr>
            <w:r w:rsidRPr="00D75DC2">
              <w:rPr>
                <w:rFonts w:ascii="Arial" w:hAnsi="Arial" w:cs="Arial"/>
                <w:sz w:val="22"/>
                <w:szCs w:val="22"/>
              </w:rPr>
              <w:t xml:space="preserve">Annual leave entitlement is 38 days.  </w:t>
            </w:r>
          </w:p>
        </w:tc>
      </w:tr>
      <w:tr w:rsidR="00D75DC2" w:rsidRPr="00D75DC2" w14:paraId="03387483" w14:textId="77777777" w:rsidTr="3A5C944B">
        <w:trPr>
          <w:trHeight w:val="425"/>
          <w:jc w:val="center"/>
        </w:trPr>
        <w:tc>
          <w:tcPr>
            <w:tcW w:w="10780" w:type="dxa"/>
            <w:gridSpan w:val="2"/>
            <w:tcBorders>
              <w:bottom w:val="single" w:sz="4" w:space="0" w:color="auto"/>
            </w:tcBorders>
            <w:shd w:val="clear" w:color="auto" w:fill="E6E6E6"/>
            <w:vAlign w:val="center"/>
          </w:tcPr>
          <w:p w14:paraId="56A496C2" w14:textId="77777777" w:rsidR="00901F4E" w:rsidRPr="00D75DC2" w:rsidRDefault="00901F4E" w:rsidP="00F44B4B">
            <w:pPr>
              <w:rPr>
                <w:rFonts w:ascii="Arial" w:hAnsi="Arial" w:cs="Arial"/>
                <w:b/>
                <w:sz w:val="22"/>
                <w:szCs w:val="22"/>
              </w:rPr>
            </w:pPr>
            <w:r w:rsidRPr="00D75DC2">
              <w:rPr>
                <w:rFonts w:ascii="Arial" w:hAnsi="Arial" w:cs="Arial"/>
                <w:b/>
                <w:sz w:val="22"/>
                <w:szCs w:val="22"/>
              </w:rPr>
              <w:t>Probationary Period</w:t>
            </w:r>
          </w:p>
        </w:tc>
      </w:tr>
      <w:tr w:rsidR="00D75DC2" w:rsidRPr="00D75DC2" w14:paraId="0075149C" w14:textId="77777777" w:rsidTr="3A5C944B">
        <w:trPr>
          <w:trHeight w:val="966"/>
          <w:jc w:val="center"/>
        </w:trPr>
        <w:tc>
          <w:tcPr>
            <w:tcW w:w="10780" w:type="dxa"/>
            <w:gridSpan w:val="2"/>
            <w:shd w:val="clear" w:color="auto" w:fill="FFFFFF" w:themeFill="background1"/>
            <w:vAlign w:val="center"/>
          </w:tcPr>
          <w:p w14:paraId="27DA6583" w14:textId="77777777" w:rsidR="00901F4E" w:rsidRPr="00D75DC2" w:rsidRDefault="00D7517B" w:rsidP="00F44B4B">
            <w:pPr>
              <w:rPr>
                <w:rFonts w:ascii="Arial" w:hAnsi="Arial" w:cs="Arial"/>
                <w:sz w:val="22"/>
                <w:szCs w:val="22"/>
              </w:rPr>
            </w:pPr>
            <w:r w:rsidRPr="00D75DC2">
              <w:rPr>
                <w:rFonts w:ascii="Arial" w:hAnsi="Arial" w:cs="Arial"/>
                <w:sz w:val="22"/>
                <w:szCs w:val="22"/>
              </w:rPr>
              <w:t>Appointment to this position may be subject to a probationary period of up to 12 months, in line with our probationary policy.  A copy of our probationary policy is available on our website or on request from Human Resources.</w:t>
            </w:r>
          </w:p>
        </w:tc>
      </w:tr>
      <w:tr w:rsidR="00D75DC2" w:rsidRPr="00D75DC2" w14:paraId="07AE9450" w14:textId="77777777" w:rsidTr="3A5C944B">
        <w:trPr>
          <w:trHeight w:val="425"/>
          <w:jc w:val="center"/>
        </w:trPr>
        <w:tc>
          <w:tcPr>
            <w:tcW w:w="10780" w:type="dxa"/>
            <w:gridSpan w:val="2"/>
            <w:shd w:val="clear" w:color="auto" w:fill="E6E6E6"/>
            <w:vAlign w:val="center"/>
          </w:tcPr>
          <w:p w14:paraId="26A449C3" w14:textId="77777777" w:rsidR="00901F4E" w:rsidRPr="00D75DC2" w:rsidRDefault="00901F4E" w:rsidP="0012375E">
            <w:pPr>
              <w:rPr>
                <w:rFonts w:ascii="Arial" w:hAnsi="Arial" w:cs="Arial"/>
                <w:b/>
                <w:sz w:val="22"/>
                <w:szCs w:val="22"/>
              </w:rPr>
            </w:pPr>
            <w:r w:rsidRPr="00D75DC2">
              <w:rPr>
                <w:rFonts w:ascii="Arial" w:hAnsi="Arial" w:cs="Arial"/>
                <w:b/>
                <w:sz w:val="22"/>
                <w:szCs w:val="22"/>
              </w:rPr>
              <w:t>Pre employment Health Assessment</w:t>
            </w:r>
          </w:p>
        </w:tc>
      </w:tr>
      <w:tr w:rsidR="00D75DC2" w:rsidRPr="00D75DC2" w14:paraId="740FB98F" w14:textId="77777777" w:rsidTr="3A5C944B">
        <w:trPr>
          <w:trHeight w:val="567"/>
          <w:jc w:val="center"/>
        </w:trPr>
        <w:tc>
          <w:tcPr>
            <w:tcW w:w="10780" w:type="dxa"/>
            <w:gridSpan w:val="2"/>
            <w:tcBorders>
              <w:bottom w:val="single" w:sz="4" w:space="0" w:color="auto"/>
            </w:tcBorders>
            <w:shd w:val="clear" w:color="auto" w:fill="auto"/>
            <w:vAlign w:val="center"/>
          </w:tcPr>
          <w:p w14:paraId="4F7C7134" w14:textId="77777777" w:rsidR="00901F4E" w:rsidRPr="00D75DC2" w:rsidRDefault="00901F4E" w:rsidP="0012375E">
            <w:pPr>
              <w:jc w:val="both"/>
              <w:rPr>
                <w:rFonts w:ascii="Arial" w:hAnsi="Arial" w:cs="Arial"/>
                <w:sz w:val="22"/>
                <w:szCs w:val="22"/>
              </w:rPr>
            </w:pPr>
            <w:r w:rsidRPr="00D75DC2">
              <w:rPr>
                <w:rFonts w:ascii="Arial" w:hAnsi="Arial" w:cs="Arial"/>
                <w:sz w:val="22"/>
                <w:szCs w:val="22"/>
              </w:rPr>
              <w:t>Our University aims to ensure that all employees are placed in a job that is compatible with their health and physical abilities.  In accordance with the Equality Act, questions relating to health are asked following an offer of appointment.  All offers of appointment are subject to pre employment health assessment.</w:t>
            </w:r>
          </w:p>
        </w:tc>
      </w:tr>
    </w:tbl>
    <w:tbl>
      <w:tblPr>
        <w:tblpPr w:leftFromText="180" w:rightFromText="180" w:vertAnchor="text" w:horzAnchor="margin" w:tblpXSpec="center" w:tblpY="313"/>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D75DC2" w:rsidRPr="00D75DC2" w14:paraId="519FF156" w14:textId="77777777" w:rsidTr="002247B4">
        <w:trPr>
          <w:trHeight w:val="425"/>
        </w:trPr>
        <w:tc>
          <w:tcPr>
            <w:tcW w:w="10780" w:type="dxa"/>
            <w:shd w:val="clear" w:color="auto" w:fill="E6E6E6"/>
            <w:vAlign w:val="center"/>
          </w:tcPr>
          <w:p w14:paraId="1A4E870E" w14:textId="77777777" w:rsidR="002247B4" w:rsidRPr="00D75DC2" w:rsidRDefault="002247B4" w:rsidP="002247B4">
            <w:pPr>
              <w:rPr>
                <w:rFonts w:ascii="Arial" w:hAnsi="Arial" w:cs="Arial"/>
                <w:b/>
                <w:sz w:val="22"/>
                <w:szCs w:val="22"/>
              </w:rPr>
            </w:pPr>
            <w:r w:rsidRPr="00D75DC2">
              <w:rPr>
                <w:rFonts w:ascii="Arial" w:hAnsi="Arial" w:cs="Arial"/>
                <w:b/>
                <w:sz w:val="22"/>
                <w:szCs w:val="22"/>
              </w:rPr>
              <w:t>Closing Date</w:t>
            </w:r>
          </w:p>
        </w:tc>
      </w:tr>
      <w:tr w:rsidR="00D75DC2" w:rsidRPr="00D75DC2" w14:paraId="41886753" w14:textId="77777777" w:rsidTr="002247B4">
        <w:trPr>
          <w:trHeight w:val="425"/>
        </w:trPr>
        <w:tc>
          <w:tcPr>
            <w:tcW w:w="10780" w:type="dxa"/>
            <w:shd w:val="clear" w:color="auto" w:fill="auto"/>
            <w:vAlign w:val="center"/>
          </w:tcPr>
          <w:p w14:paraId="7FFA547E" w14:textId="2C92B2E6" w:rsidR="002247B4" w:rsidRPr="00D75DC2" w:rsidRDefault="00E0528A" w:rsidP="002247B4">
            <w:pPr>
              <w:rPr>
                <w:rFonts w:ascii="Arial" w:hAnsi="Arial" w:cs="Arial"/>
                <w:bCs/>
                <w:sz w:val="22"/>
                <w:szCs w:val="22"/>
              </w:rPr>
            </w:pPr>
            <w:r w:rsidRPr="00D75DC2">
              <w:rPr>
                <w:rFonts w:ascii="Arial" w:hAnsi="Arial" w:cs="Arial"/>
                <w:bCs/>
                <w:sz w:val="22"/>
                <w:szCs w:val="22"/>
              </w:rPr>
              <w:t>Tuesday 10</w:t>
            </w:r>
            <w:r w:rsidR="002D2A5E" w:rsidRPr="00D75DC2">
              <w:rPr>
                <w:rFonts w:ascii="Arial" w:hAnsi="Arial" w:cs="Arial"/>
                <w:bCs/>
                <w:sz w:val="22"/>
                <w:szCs w:val="22"/>
              </w:rPr>
              <w:t xml:space="preserve"> November 2020</w:t>
            </w:r>
          </w:p>
        </w:tc>
      </w:tr>
    </w:tbl>
    <w:p w14:paraId="28929AA5" w14:textId="1FBCEE50" w:rsidR="00A17866" w:rsidRPr="00D75DC2" w:rsidRDefault="00A17866" w:rsidP="00A8520C">
      <w:pPr>
        <w:ind w:left="-1276"/>
        <w:rPr>
          <w:rFonts w:ascii="Arial" w:hAnsi="Arial" w:cs="Arial"/>
          <w:b/>
          <w:szCs w:val="24"/>
        </w:rPr>
      </w:pPr>
      <w:r w:rsidRPr="00D75DC2">
        <w:rPr>
          <w:rFonts w:ascii="Arial" w:hAnsi="Arial" w:cs="Arial"/>
          <w:sz w:val="22"/>
          <w:szCs w:val="22"/>
        </w:rPr>
        <w:br w:type="page"/>
      </w:r>
      <w:r w:rsidRPr="00D75DC2">
        <w:rPr>
          <w:rFonts w:ascii="Arial" w:hAnsi="Arial" w:cs="Arial"/>
          <w:b/>
          <w:szCs w:val="24"/>
        </w:rPr>
        <w:lastRenderedPageBreak/>
        <w:t xml:space="preserve">Leeds </w:t>
      </w:r>
      <w:r w:rsidR="00DE7C8D" w:rsidRPr="00D75DC2">
        <w:rPr>
          <w:rFonts w:ascii="Arial" w:hAnsi="Arial" w:cs="Arial"/>
          <w:b/>
          <w:szCs w:val="24"/>
        </w:rPr>
        <w:t xml:space="preserve">Beckett </w:t>
      </w:r>
      <w:r w:rsidRPr="00D75DC2">
        <w:rPr>
          <w:rFonts w:ascii="Arial" w:hAnsi="Arial" w:cs="Arial"/>
          <w:b/>
          <w:szCs w:val="24"/>
        </w:rPr>
        <w:t xml:space="preserve">University – Employee Specification      </w:t>
      </w:r>
    </w:p>
    <w:p w14:paraId="1B438123" w14:textId="77777777" w:rsidR="002247B4" w:rsidRPr="00D75DC2" w:rsidRDefault="002247B4" w:rsidP="002247B4">
      <w:pPr>
        <w:rPr>
          <w:rFonts w:ascii="Arial" w:hAnsi="Arial" w:cs="Arial"/>
          <w:sz w:val="22"/>
          <w:szCs w:val="22"/>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00"/>
        <w:gridCol w:w="1276"/>
        <w:gridCol w:w="1569"/>
      </w:tblGrid>
      <w:tr w:rsidR="00D75DC2" w:rsidRPr="00D75DC2" w14:paraId="4F53D61A" w14:textId="77777777" w:rsidTr="00B4210C">
        <w:trPr>
          <w:trHeight w:val="445"/>
          <w:jc w:val="center"/>
        </w:trPr>
        <w:tc>
          <w:tcPr>
            <w:tcW w:w="1317" w:type="dxa"/>
            <w:tcBorders>
              <w:top w:val="single" w:sz="4" w:space="0" w:color="auto"/>
              <w:left w:val="single" w:sz="4" w:space="0" w:color="auto"/>
              <w:bottom w:val="single" w:sz="4" w:space="0" w:color="auto"/>
              <w:right w:val="single" w:sz="4" w:space="0" w:color="auto"/>
            </w:tcBorders>
            <w:shd w:val="clear" w:color="auto" w:fill="E6E6E6"/>
            <w:vAlign w:val="center"/>
          </w:tcPr>
          <w:p w14:paraId="07BDE35A" w14:textId="77777777" w:rsidR="00A17866" w:rsidRPr="00D75DC2" w:rsidRDefault="00A17866" w:rsidP="00A17866">
            <w:pPr>
              <w:rPr>
                <w:rFonts w:ascii="Arial" w:hAnsi="Arial" w:cs="Arial"/>
                <w:b/>
                <w:sz w:val="22"/>
                <w:szCs w:val="22"/>
              </w:rPr>
            </w:pPr>
            <w:r w:rsidRPr="00D75DC2">
              <w:rPr>
                <w:rFonts w:ascii="Arial" w:hAnsi="Arial" w:cs="Arial"/>
                <w:b/>
                <w:sz w:val="22"/>
                <w:szCs w:val="22"/>
              </w:rPr>
              <w:t>Post Title</w:t>
            </w:r>
          </w:p>
        </w:tc>
        <w:tc>
          <w:tcPr>
            <w:tcW w:w="81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AC799B0" w14:textId="1A9BB48E" w:rsidR="00A17866" w:rsidRPr="00D75DC2" w:rsidRDefault="00CE6DED" w:rsidP="00A17866">
            <w:pPr>
              <w:rPr>
                <w:rFonts w:ascii="Arial" w:hAnsi="Arial" w:cs="Arial"/>
                <w:b/>
                <w:bCs/>
                <w:sz w:val="22"/>
                <w:szCs w:val="22"/>
              </w:rPr>
            </w:pPr>
            <w:r w:rsidRPr="00D75DC2">
              <w:rPr>
                <w:rFonts w:ascii="Arial" w:hAnsi="Arial" w:cs="Arial"/>
                <w:b/>
                <w:bCs/>
                <w:sz w:val="22"/>
                <w:szCs w:val="22"/>
              </w:rPr>
              <w:t xml:space="preserve">Associate </w:t>
            </w:r>
            <w:r w:rsidR="00497947" w:rsidRPr="00D75DC2">
              <w:rPr>
                <w:rFonts w:ascii="Arial" w:hAnsi="Arial" w:cs="Arial"/>
                <w:b/>
                <w:bCs/>
                <w:sz w:val="22"/>
                <w:szCs w:val="22"/>
              </w:rPr>
              <w:t xml:space="preserve">Director </w:t>
            </w:r>
            <w:r w:rsidRPr="00D75DC2">
              <w:rPr>
                <w:rFonts w:ascii="Arial" w:hAnsi="Arial" w:cs="Arial"/>
                <w:b/>
                <w:bCs/>
                <w:sz w:val="22"/>
                <w:szCs w:val="22"/>
              </w:rPr>
              <w:t xml:space="preserve">of </w:t>
            </w:r>
            <w:r w:rsidR="00497947" w:rsidRPr="00D75DC2">
              <w:rPr>
                <w:rFonts w:ascii="Arial" w:hAnsi="Arial" w:cs="Arial"/>
                <w:b/>
                <w:bCs/>
                <w:sz w:val="22"/>
                <w:szCs w:val="22"/>
              </w:rPr>
              <w:t xml:space="preserve">Student Services </w:t>
            </w:r>
            <w:r w:rsidR="00DE7C8D" w:rsidRPr="00D75DC2">
              <w:rPr>
                <w:rFonts w:ascii="Arial" w:hAnsi="Arial" w:cs="Arial"/>
                <w:b/>
                <w:bCs/>
                <w:sz w:val="16"/>
                <w:szCs w:val="16"/>
              </w:rPr>
              <w:t xml:space="preserve"> </w:t>
            </w:r>
          </w:p>
        </w:tc>
        <w:tc>
          <w:tcPr>
            <w:tcW w:w="1569" w:type="dxa"/>
            <w:tcBorders>
              <w:top w:val="single" w:sz="4" w:space="0" w:color="auto"/>
              <w:left w:val="single" w:sz="4" w:space="0" w:color="auto"/>
              <w:bottom w:val="single" w:sz="4" w:space="0" w:color="auto"/>
              <w:right w:val="single" w:sz="4" w:space="0" w:color="auto"/>
            </w:tcBorders>
            <w:shd w:val="clear" w:color="auto" w:fill="E6E6E6"/>
            <w:vAlign w:val="center"/>
          </w:tcPr>
          <w:p w14:paraId="765FABEF" w14:textId="77777777" w:rsidR="00A17866" w:rsidRPr="00D75DC2" w:rsidRDefault="00A17866" w:rsidP="00D7517B">
            <w:pPr>
              <w:tabs>
                <w:tab w:val="center" w:pos="4153"/>
                <w:tab w:val="right" w:pos="8306"/>
              </w:tabs>
              <w:rPr>
                <w:rFonts w:ascii="Arial" w:hAnsi="Arial" w:cs="Arial"/>
                <w:b/>
                <w:sz w:val="22"/>
                <w:szCs w:val="22"/>
              </w:rPr>
            </w:pPr>
            <w:r w:rsidRPr="00D75DC2">
              <w:rPr>
                <w:rFonts w:ascii="Arial" w:hAnsi="Arial" w:cs="Arial"/>
                <w:b/>
                <w:sz w:val="22"/>
                <w:szCs w:val="22"/>
              </w:rPr>
              <w:t>Grade</w:t>
            </w:r>
            <w:r w:rsidR="00D7517B" w:rsidRPr="00D75DC2">
              <w:rPr>
                <w:rFonts w:ascii="Arial" w:hAnsi="Arial" w:cs="Arial"/>
                <w:b/>
                <w:sz w:val="22"/>
                <w:szCs w:val="22"/>
              </w:rPr>
              <w:t xml:space="preserve"> </w:t>
            </w:r>
            <w:r w:rsidR="00D7517B" w:rsidRPr="00D75DC2">
              <w:rPr>
                <w:rFonts w:ascii="Arial" w:hAnsi="Arial" w:cs="Arial"/>
                <w:sz w:val="22"/>
                <w:szCs w:val="22"/>
              </w:rPr>
              <w:t>10</w:t>
            </w:r>
          </w:p>
        </w:tc>
      </w:tr>
      <w:tr w:rsidR="00D75DC2" w:rsidRPr="00D75DC2" w14:paraId="4401EF12" w14:textId="77777777" w:rsidTr="00D7517B">
        <w:trPr>
          <w:trHeight w:val="625"/>
          <w:jc w:val="center"/>
        </w:trPr>
        <w:tc>
          <w:tcPr>
            <w:tcW w:w="11062" w:type="dxa"/>
            <w:gridSpan w:val="4"/>
            <w:tcBorders>
              <w:top w:val="nil"/>
              <w:left w:val="nil"/>
              <w:right w:val="nil"/>
            </w:tcBorders>
            <w:shd w:val="clear" w:color="auto" w:fill="auto"/>
            <w:vAlign w:val="center"/>
          </w:tcPr>
          <w:p w14:paraId="5E497B09" w14:textId="77777777" w:rsidR="00A17866" w:rsidRPr="00D75DC2" w:rsidRDefault="00A17866" w:rsidP="00A17866">
            <w:pPr>
              <w:rPr>
                <w:rFonts w:ascii="Arial" w:hAnsi="Arial" w:cs="Arial"/>
                <w:sz w:val="22"/>
                <w:szCs w:val="22"/>
              </w:rPr>
            </w:pPr>
            <w:r w:rsidRPr="00D75DC2">
              <w:rPr>
                <w:rFonts w:ascii="Arial" w:hAnsi="Arial" w:cs="Arial"/>
                <w:sz w:val="22"/>
                <w:szCs w:val="22"/>
              </w:rPr>
              <w:t xml:space="preserve">Please carefully read the notes of guidance enclosed with the application form and provide information to help us decide whether you meet the criteria below.  </w:t>
            </w:r>
          </w:p>
        </w:tc>
      </w:tr>
      <w:tr w:rsidR="00D75DC2" w:rsidRPr="00D75DC2" w14:paraId="6D4A0FBD" w14:textId="77777777" w:rsidTr="00B4210C">
        <w:trPr>
          <w:trHeight w:val="711"/>
          <w:jc w:val="center"/>
        </w:trPr>
        <w:tc>
          <w:tcPr>
            <w:tcW w:w="8217" w:type="dxa"/>
            <w:gridSpan w:val="2"/>
            <w:shd w:val="clear" w:color="auto" w:fill="E6E6E6"/>
            <w:vAlign w:val="center"/>
          </w:tcPr>
          <w:p w14:paraId="193D6779" w14:textId="77777777" w:rsidR="00A17866" w:rsidRPr="00D75DC2" w:rsidRDefault="00A17866" w:rsidP="00A17866">
            <w:pPr>
              <w:rPr>
                <w:rFonts w:ascii="Arial" w:hAnsi="Arial" w:cs="Arial"/>
                <w:b/>
                <w:sz w:val="22"/>
                <w:szCs w:val="22"/>
              </w:rPr>
            </w:pPr>
            <w:bookmarkStart w:id="4" w:name="_Hlk52722877"/>
            <w:r w:rsidRPr="00D75DC2">
              <w:rPr>
                <w:rFonts w:ascii="Arial" w:hAnsi="Arial" w:cs="Arial"/>
                <w:b/>
                <w:sz w:val="22"/>
                <w:szCs w:val="22"/>
              </w:rPr>
              <w:t>Qualifications, Skills, Experience &amp; Knowledge</w:t>
            </w:r>
            <w:bookmarkEnd w:id="4"/>
          </w:p>
        </w:tc>
        <w:tc>
          <w:tcPr>
            <w:tcW w:w="1276" w:type="dxa"/>
            <w:shd w:val="clear" w:color="auto" w:fill="E6E6E6"/>
            <w:vAlign w:val="center"/>
          </w:tcPr>
          <w:p w14:paraId="1F718F92" w14:textId="77777777" w:rsidR="00B4210C" w:rsidRPr="00D75DC2" w:rsidRDefault="00A17866" w:rsidP="00A17866">
            <w:pPr>
              <w:jc w:val="center"/>
              <w:rPr>
                <w:rFonts w:ascii="Arial" w:hAnsi="Arial" w:cs="Arial"/>
                <w:b/>
                <w:sz w:val="22"/>
                <w:szCs w:val="22"/>
              </w:rPr>
            </w:pPr>
            <w:r w:rsidRPr="00D75DC2">
              <w:rPr>
                <w:rFonts w:ascii="Arial" w:hAnsi="Arial" w:cs="Arial"/>
                <w:b/>
                <w:sz w:val="22"/>
                <w:szCs w:val="22"/>
              </w:rPr>
              <w:t>Essentia</w:t>
            </w:r>
            <w:r w:rsidR="00C36273" w:rsidRPr="00D75DC2">
              <w:rPr>
                <w:rFonts w:ascii="Arial" w:hAnsi="Arial" w:cs="Arial"/>
                <w:b/>
                <w:sz w:val="22"/>
                <w:szCs w:val="22"/>
              </w:rPr>
              <w:t>l/</w:t>
            </w:r>
          </w:p>
          <w:p w14:paraId="63B74FF1" w14:textId="4EA15CCA" w:rsidR="00A17866" w:rsidRPr="00D75DC2" w:rsidRDefault="00C36273" w:rsidP="00A17866">
            <w:pPr>
              <w:jc w:val="center"/>
              <w:rPr>
                <w:rFonts w:ascii="Arial" w:hAnsi="Arial" w:cs="Arial"/>
                <w:b/>
                <w:sz w:val="22"/>
                <w:szCs w:val="22"/>
              </w:rPr>
            </w:pPr>
            <w:r w:rsidRPr="00D75DC2">
              <w:rPr>
                <w:rFonts w:ascii="Arial" w:hAnsi="Arial" w:cs="Arial"/>
                <w:b/>
                <w:sz w:val="22"/>
                <w:szCs w:val="22"/>
              </w:rPr>
              <w:t>Desirable</w:t>
            </w:r>
          </w:p>
        </w:tc>
        <w:tc>
          <w:tcPr>
            <w:tcW w:w="1569" w:type="dxa"/>
            <w:shd w:val="clear" w:color="auto" w:fill="E6E6E6"/>
            <w:vAlign w:val="center"/>
          </w:tcPr>
          <w:p w14:paraId="0A82B93B" w14:textId="77777777" w:rsidR="00A17866" w:rsidRPr="00D75DC2" w:rsidRDefault="00A17866" w:rsidP="00A17866">
            <w:pPr>
              <w:jc w:val="center"/>
              <w:rPr>
                <w:rFonts w:ascii="Arial" w:hAnsi="Arial" w:cs="Arial"/>
                <w:b/>
                <w:sz w:val="22"/>
                <w:szCs w:val="22"/>
              </w:rPr>
            </w:pPr>
            <w:r w:rsidRPr="00D75DC2">
              <w:rPr>
                <w:rFonts w:ascii="Arial" w:hAnsi="Arial" w:cs="Arial"/>
                <w:b/>
                <w:sz w:val="22"/>
                <w:szCs w:val="22"/>
              </w:rPr>
              <w:t>Method of Assessment</w:t>
            </w:r>
          </w:p>
          <w:p w14:paraId="10F8DA23" w14:textId="77777777" w:rsidR="00B4210C" w:rsidRPr="00D75DC2" w:rsidRDefault="00A17866" w:rsidP="00A17866">
            <w:pPr>
              <w:jc w:val="center"/>
              <w:rPr>
                <w:rFonts w:ascii="Arial" w:hAnsi="Arial" w:cs="Arial"/>
                <w:sz w:val="22"/>
                <w:szCs w:val="22"/>
              </w:rPr>
            </w:pPr>
            <w:r w:rsidRPr="00D75DC2">
              <w:rPr>
                <w:rFonts w:ascii="Arial" w:hAnsi="Arial" w:cs="Arial"/>
                <w:sz w:val="22"/>
                <w:szCs w:val="22"/>
              </w:rPr>
              <w:t>(Application/ Interview/</w:t>
            </w:r>
          </w:p>
          <w:p w14:paraId="5408B664" w14:textId="6A4C6CDA" w:rsidR="00A17866" w:rsidRPr="00D75DC2" w:rsidRDefault="00A17866" w:rsidP="00A17866">
            <w:pPr>
              <w:jc w:val="center"/>
              <w:rPr>
                <w:rFonts w:ascii="Arial" w:hAnsi="Arial" w:cs="Arial"/>
                <w:sz w:val="22"/>
                <w:szCs w:val="22"/>
              </w:rPr>
            </w:pPr>
            <w:r w:rsidRPr="00D75DC2">
              <w:rPr>
                <w:rFonts w:ascii="Arial" w:hAnsi="Arial" w:cs="Arial"/>
                <w:sz w:val="22"/>
                <w:szCs w:val="22"/>
              </w:rPr>
              <w:t>Test/Other)</w:t>
            </w:r>
          </w:p>
        </w:tc>
      </w:tr>
      <w:tr w:rsidR="00D75DC2" w:rsidRPr="00D75DC2" w14:paraId="132F9373" w14:textId="77777777" w:rsidTr="00B4210C">
        <w:trPr>
          <w:trHeight w:val="639"/>
          <w:jc w:val="center"/>
        </w:trPr>
        <w:tc>
          <w:tcPr>
            <w:tcW w:w="8217" w:type="dxa"/>
            <w:gridSpan w:val="2"/>
            <w:shd w:val="clear" w:color="auto" w:fill="auto"/>
            <w:vAlign w:val="center"/>
          </w:tcPr>
          <w:p w14:paraId="408AA2CD" w14:textId="22CC9F5F" w:rsidR="00A10D9B" w:rsidRPr="00D75DC2" w:rsidRDefault="00A17866" w:rsidP="00A8520C">
            <w:pPr>
              <w:ind w:left="316" w:hanging="316"/>
              <w:rPr>
                <w:rFonts w:ascii="Arial" w:hAnsi="Arial" w:cs="Arial"/>
                <w:sz w:val="22"/>
                <w:szCs w:val="22"/>
              </w:rPr>
            </w:pPr>
            <w:r w:rsidRPr="00D75DC2">
              <w:rPr>
                <w:rFonts w:ascii="Arial" w:hAnsi="Arial" w:cs="Arial"/>
                <w:sz w:val="22"/>
                <w:szCs w:val="22"/>
              </w:rPr>
              <w:t>1.</w:t>
            </w:r>
            <w:r w:rsidR="00C36273" w:rsidRPr="00D75DC2">
              <w:rPr>
                <w:rFonts w:ascii="Arial" w:hAnsi="Arial" w:cs="Arial"/>
                <w:sz w:val="22"/>
                <w:szCs w:val="22"/>
              </w:rPr>
              <w:t xml:space="preserve"> </w:t>
            </w:r>
            <w:r w:rsidR="009612FC" w:rsidRPr="00D75DC2">
              <w:rPr>
                <w:rFonts w:ascii="Arial" w:hAnsi="Arial"/>
                <w:sz w:val="22"/>
                <w:szCs w:val="22"/>
              </w:rPr>
              <w:t>A degree, and a professional qualification or substantial professional experience in a field relevant to the role,</w:t>
            </w:r>
            <w:r w:rsidR="00BD2E49" w:rsidRPr="00D75DC2">
              <w:rPr>
                <w:rFonts w:ascii="Arial" w:hAnsi="Arial" w:cs="Arial"/>
                <w:sz w:val="22"/>
                <w:szCs w:val="22"/>
              </w:rPr>
              <w:t xml:space="preserve"> e.g. mental health, student support</w:t>
            </w:r>
            <w:r w:rsidR="00840CC1" w:rsidRPr="00D75DC2">
              <w:rPr>
                <w:rFonts w:ascii="Arial" w:hAnsi="Arial" w:cs="Arial"/>
                <w:sz w:val="22"/>
                <w:szCs w:val="22"/>
              </w:rPr>
              <w:t xml:space="preserve"> and advice</w:t>
            </w:r>
            <w:r w:rsidR="00BD2E49" w:rsidRPr="00D75DC2">
              <w:rPr>
                <w:rFonts w:ascii="Arial" w:hAnsi="Arial" w:cs="Arial"/>
                <w:sz w:val="22"/>
                <w:szCs w:val="22"/>
              </w:rPr>
              <w:t>,</w:t>
            </w:r>
            <w:r w:rsidR="00CE6DED" w:rsidRPr="00D75DC2">
              <w:rPr>
                <w:rFonts w:ascii="Arial" w:hAnsi="Arial" w:cs="Arial"/>
                <w:sz w:val="22"/>
                <w:szCs w:val="22"/>
              </w:rPr>
              <w:t xml:space="preserve"> </w:t>
            </w:r>
            <w:r w:rsidR="00BD2E49" w:rsidRPr="00D75DC2">
              <w:rPr>
                <w:rFonts w:ascii="Arial" w:hAnsi="Arial" w:cs="Arial"/>
                <w:sz w:val="22"/>
                <w:szCs w:val="22"/>
              </w:rPr>
              <w:t>social work</w:t>
            </w:r>
            <w:r w:rsidR="00C36273" w:rsidRPr="00D75DC2">
              <w:rPr>
                <w:rFonts w:ascii="Arial" w:hAnsi="Arial" w:cs="Arial"/>
                <w:sz w:val="22"/>
                <w:szCs w:val="22"/>
              </w:rPr>
              <w:t xml:space="preserve"> </w:t>
            </w:r>
          </w:p>
        </w:tc>
        <w:tc>
          <w:tcPr>
            <w:tcW w:w="1276" w:type="dxa"/>
            <w:shd w:val="clear" w:color="auto" w:fill="auto"/>
            <w:vAlign w:val="center"/>
          </w:tcPr>
          <w:p w14:paraId="21945E61" w14:textId="77777777" w:rsidR="00C36273" w:rsidRPr="00D75DC2" w:rsidRDefault="00C36273" w:rsidP="00A17866">
            <w:pPr>
              <w:jc w:val="center"/>
              <w:rPr>
                <w:rFonts w:ascii="Arial" w:hAnsi="Arial" w:cs="Arial"/>
                <w:sz w:val="22"/>
                <w:szCs w:val="22"/>
              </w:rPr>
            </w:pPr>
            <w:r w:rsidRPr="00D75DC2">
              <w:rPr>
                <w:rFonts w:ascii="Arial" w:hAnsi="Arial" w:cs="Arial"/>
                <w:sz w:val="22"/>
                <w:szCs w:val="22"/>
              </w:rPr>
              <w:t>Essential</w:t>
            </w:r>
          </w:p>
          <w:p w14:paraId="53F562CA" w14:textId="56A3ABFF" w:rsidR="00A17866" w:rsidRPr="00D75DC2" w:rsidRDefault="00D77CB4" w:rsidP="00A17866">
            <w:pPr>
              <w:jc w:val="center"/>
              <w:rPr>
                <w:rFonts w:ascii="Arial" w:hAnsi="Arial" w:cs="Arial"/>
                <w:sz w:val="22"/>
                <w:szCs w:val="22"/>
              </w:rPr>
            </w:pPr>
            <w:r w:rsidRPr="00D75DC2">
              <w:rPr>
                <w:rFonts w:ascii="Arial" w:hAnsi="Arial" w:cs="Arial"/>
                <w:sz w:val="22"/>
                <w:szCs w:val="22"/>
              </w:rPr>
              <w:t xml:space="preserve"> </w:t>
            </w:r>
          </w:p>
        </w:tc>
        <w:tc>
          <w:tcPr>
            <w:tcW w:w="1569" w:type="dxa"/>
            <w:shd w:val="clear" w:color="auto" w:fill="auto"/>
            <w:vAlign w:val="center"/>
          </w:tcPr>
          <w:p w14:paraId="07DBB807" w14:textId="015C8991" w:rsidR="00A17866" w:rsidRPr="00D75DC2" w:rsidRDefault="00A17866" w:rsidP="00E70482">
            <w:pPr>
              <w:ind w:left="30" w:hanging="30"/>
              <w:jc w:val="center"/>
              <w:rPr>
                <w:rFonts w:ascii="Arial" w:hAnsi="Arial" w:cs="Arial"/>
                <w:sz w:val="22"/>
                <w:szCs w:val="22"/>
              </w:rPr>
            </w:pPr>
            <w:r w:rsidRPr="00D75DC2">
              <w:rPr>
                <w:rFonts w:ascii="Arial" w:hAnsi="Arial" w:cs="Arial"/>
                <w:sz w:val="22"/>
                <w:szCs w:val="22"/>
              </w:rPr>
              <w:t>A</w:t>
            </w:r>
          </w:p>
        </w:tc>
      </w:tr>
      <w:tr w:rsidR="00D75DC2" w:rsidRPr="00D75DC2" w14:paraId="59A42750" w14:textId="77777777" w:rsidTr="001A4647">
        <w:trPr>
          <w:trHeight w:val="738"/>
          <w:jc w:val="center"/>
        </w:trPr>
        <w:tc>
          <w:tcPr>
            <w:tcW w:w="8217" w:type="dxa"/>
            <w:gridSpan w:val="2"/>
            <w:shd w:val="clear" w:color="auto" w:fill="auto"/>
            <w:vAlign w:val="center"/>
          </w:tcPr>
          <w:p w14:paraId="23387161" w14:textId="653773AE" w:rsidR="00D7517B" w:rsidRPr="00D75DC2" w:rsidRDefault="00D7517B" w:rsidP="00A8520C">
            <w:pPr>
              <w:ind w:left="316" w:hanging="316"/>
              <w:rPr>
                <w:rFonts w:ascii="Arial" w:hAnsi="Arial" w:cs="Arial"/>
                <w:sz w:val="22"/>
                <w:szCs w:val="22"/>
              </w:rPr>
            </w:pPr>
            <w:bookmarkStart w:id="5" w:name="_Hlk52721199"/>
            <w:r w:rsidRPr="00D75DC2">
              <w:rPr>
                <w:rFonts w:ascii="Arial" w:hAnsi="Arial" w:cs="Arial"/>
                <w:sz w:val="22"/>
                <w:szCs w:val="22"/>
              </w:rPr>
              <w:t xml:space="preserve">2. </w:t>
            </w:r>
            <w:r w:rsidR="009612FC" w:rsidRPr="00D75DC2">
              <w:rPr>
                <w:rFonts w:ascii="Arial" w:hAnsi="Arial"/>
                <w:sz w:val="22"/>
                <w:szCs w:val="22"/>
              </w:rPr>
              <w:t xml:space="preserve">Substantial senior level experience of </w:t>
            </w:r>
            <w:r w:rsidR="00A10D9B" w:rsidRPr="00D75DC2">
              <w:rPr>
                <w:rFonts w:ascii="Arial" w:hAnsi="Arial"/>
                <w:sz w:val="22"/>
                <w:szCs w:val="22"/>
              </w:rPr>
              <w:t xml:space="preserve">developing strategic plans and </w:t>
            </w:r>
            <w:r w:rsidR="009612FC" w:rsidRPr="00D75DC2">
              <w:rPr>
                <w:rFonts w:ascii="Arial" w:hAnsi="Arial"/>
                <w:sz w:val="22"/>
                <w:szCs w:val="22"/>
              </w:rPr>
              <w:t xml:space="preserve">leading teams in the delivery of </w:t>
            </w:r>
            <w:r w:rsidR="00A10D9B" w:rsidRPr="00D75DC2">
              <w:rPr>
                <w:rFonts w:ascii="Arial" w:hAnsi="Arial"/>
                <w:sz w:val="22"/>
                <w:szCs w:val="22"/>
              </w:rPr>
              <w:t xml:space="preserve">student services, </w:t>
            </w:r>
            <w:r w:rsidR="009612FC" w:rsidRPr="00D75DC2">
              <w:rPr>
                <w:rFonts w:ascii="Arial" w:hAnsi="Arial"/>
                <w:sz w:val="22"/>
                <w:szCs w:val="22"/>
              </w:rPr>
              <w:t>ideally in a higher education context</w:t>
            </w:r>
            <w:r w:rsidR="009612FC" w:rsidRPr="00D75DC2">
              <w:rPr>
                <w:rFonts w:ascii="Arial" w:hAnsi="Arial" w:cs="Arial"/>
                <w:sz w:val="22"/>
                <w:szCs w:val="22"/>
              </w:rPr>
              <w:t xml:space="preserve"> </w:t>
            </w:r>
          </w:p>
        </w:tc>
        <w:tc>
          <w:tcPr>
            <w:tcW w:w="1276" w:type="dxa"/>
            <w:shd w:val="clear" w:color="auto" w:fill="auto"/>
            <w:vAlign w:val="center"/>
          </w:tcPr>
          <w:p w14:paraId="47625E78" w14:textId="77777777" w:rsidR="00D7517B" w:rsidRPr="00D75DC2" w:rsidRDefault="00C36273" w:rsidP="00D7517B">
            <w:pPr>
              <w:jc w:val="center"/>
              <w:rPr>
                <w:rFonts w:ascii="Arial" w:hAnsi="Arial" w:cs="Arial"/>
                <w:sz w:val="22"/>
                <w:szCs w:val="22"/>
              </w:rPr>
            </w:pPr>
            <w:r w:rsidRPr="00D75DC2">
              <w:rPr>
                <w:rFonts w:ascii="Arial" w:hAnsi="Arial" w:cs="Arial"/>
                <w:sz w:val="22"/>
                <w:szCs w:val="22"/>
              </w:rPr>
              <w:t>Essential</w:t>
            </w:r>
          </w:p>
          <w:p w14:paraId="23CEFF55" w14:textId="77777777" w:rsidR="00D7517B" w:rsidRPr="00D75DC2" w:rsidRDefault="00D7517B" w:rsidP="00A17866">
            <w:pPr>
              <w:jc w:val="center"/>
              <w:rPr>
                <w:rFonts w:ascii="Arial" w:hAnsi="Arial" w:cs="Arial"/>
                <w:sz w:val="22"/>
                <w:szCs w:val="22"/>
              </w:rPr>
            </w:pPr>
          </w:p>
        </w:tc>
        <w:tc>
          <w:tcPr>
            <w:tcW w:w="1569" w:type="dxa"/>
            <w:shd w:val="clear" w:color="auto" w:fill="auto"/>
            <w:vAlign w:val="center"/>
          </w:tcPr>
          <w:p w14:paraId="6C176C57" w14:textId="23FC3645" w:rsidR="00D7517B" w:rsidRPr="00D75DC2" w:rsidRDefault="00B4210C" w:rsidP="00B4210C">
            <w:pPr>
              <w:ind w:left="30" w:hanging="30"/>
              <w:jc w:val="center"/>
              <w:rPr>
                <w:rFonts w:ascii="Arial" w:hAnsi="Arial" w:cs="Arial"/>
                <w:sz w:val="22"/>
                <w:szCs w:val="22"/>
              </w:rPr>
            </w:pPr>
            <w:r w:rsidRPr="00D75DC2">
              <w:rPr>
                <w:rFonts w:ascii="Arial" w:hAnsi="Arial" w:cs="Arial"/>
                <w:sz w:val="22"/>
                <w:szCs w:val="22"/>
              </w:rPr>
              <w:t>A/I</w:t>
            </w:r>
          </w:p>
        </w:tc>
      </w:tr>
      <w:tr w:rsidR="00D75DC2" w:rsidRPr="00D75DC2" w14:paraId="64D23AB8" w14:textId="77777777" w:rsidTr="00B4210C">
        <w:trPr>
          <w:trHeight w:val="608"/>
          <w:jc w:val="center"/>
        </w:trPr>
        <w:tc>
          <w:tcPr>
            <w:tcW w:w="8217" w:type="dxa"/>
            <w:gridSpan w:val="2"/>
            <w:shd w:val="clear" w:color="auto" w:fill="auto"/>
            <w:vAlign w:val="center"/>
          </w:tcPr>
          <w:p w14:paraId="0984FC83" w14:textId="11EA64C3" w:rsidR="00B4210C" w:rsidRPr="00D75DC2" w:rsidRDefault="00B4210C" w:rsidP="00A8520C">
            <w:pPr>
              <w:ind w:left="316" w:hanging="316"/>
              <w:rPr>
                <w:rFonts w:ascii="Arial" w:hAnsi="Arial" w:cs="Arial"/>
                <w:sz w:val="22"/>
                <w:szCs w:val="22"/>
              </w:rPr>
            </w:pPr>
            <w:r w:rsidRPr="00D75DC2">
              <w:rPr>
                <w:rFonts w:ascii="Arial" w:hAnsi="Arial" w:cs="Arial"/>
                <w:sz w:val="22"/>
                <w:szCs w:val="22"/>
              </w:rPr>
              <w:t>3. Experience of developing institutional level policies and procedures, and of aligning service plan</w:t>
            </w:r>
            <w:r w:rsidR="001A4647" w:rsidRPr="00D75DC2">
              <w:rPr>
                <w:rFonts w:ascii="Arial" w:hAnsi="Arial" w:cs="Arial"/>
                <w:sz w:val="22"/>
                <w:szCs w:val="22"/>
              </w:rPr>
              <w:t>s</w:t>
            </w:r>
            <w:r w:rsidRPr="00D75DC2">
              <w:rPr>
                <w:rFonts w:ascii="Arial" w:hAnsi="Arial" w:cs="Arial"/>
                <w:sz w:val="22"/>
                <w:szCs w:val="22"/>
              </w:rPr>
              <w:t xml:space="preserve"> to national frameworks and regulation</w:t>
            </w:r>
          </w:p>
        </w:tc>
        <w:tc>
          <w:tcPr>
            <w:tcW w:w="1276" w:type="dxa"/>
            <w:shd w:val="clear" w:color="auto" w:fill="auto"/>
            <w:vAlign w:val="center"/>
          </w:tcPr>
          <w:p w14:paraId="4DD7D5E7" w14:textId="77777777" w:rsidR="00B4210C" w:rsidRPr="00D75DC2" w:rsidRDefault="00B4210C" w:rsidP="00B4210C">
            <w:pPr>
              <w:jc w:val="center"/>
              <w:rPr>
                <w:rFonts w:ascii="Arial" w:hAnsi="Arial" w:cs="Arial"/>
                <w:sz w:val="22"/>
                <w:szCs w:val="22"/>
              </w:rPr>
            </w:pPr>
            <w:r w:rsidRPr="00D75DC2">
              <w:rPr>
                <w:rFonts w:ascii="Arial" w:hAnsi="Arial" w:cs="Arial"/>
                <w:sz w:val="22"/>
                <w:szCs w:val="22"/>
              </w:rPr>
              <w:t>Essential</w:t>
            </w:r>
          </w:p>
          <w:p w14:paraId="6C35CE1D" w14:textId="77777777" w:rsidR="00B4210C" w:rsidRPr="00D75DC2" w:rsidRDefault="00B4210C" w:rsidP="00B4210C">
            <w:pPr>
              <w:jc w:val="center"/>
              <w:rPr>
                <w:rFonts w:ascii="Arial" w:hAnsi="Arial" w:cs="Arial"/>
                <w:sz w:val="22"/>
                <w:szCs w:val="22"/>
              </w:rPr>
            </w:pPr>
          </w:p>
        </w:tc>
        <w:tc>
          <w:tcPr>
            <w:tcW w:w="1569" w:type="dxa"/>
            <w:shd w:val="clear" w:color="auto" w:fill="auto"/>
            <w:vAlign w:val="center"/>
          </w:tcPr>
          <w:p w14:paraId="67312E83" w14:textId="260FB6F1" w:rsidR="00B4210C" w:rsidRPr="00D75DC2" w:rsidRDefault="00B4210C" w:rsidP="00B4210C">
            <w:pPr>
              <w:ind w:left="30" w:hanging="30"/>
              <w:jc w:val="center"/>
              <w:rPr>
                <w:rFonts w:ascii="Arial" w:hAnsi="Arial" w:cs="Arial"/>
                <w:sz w:val="22"/>
                <w:szCs w:val="22"/>
              </w:rPr>
            </w:pPr>
            <w:r w:rsidRPr="00D75DC2">
              <w:rPr>
                <w:rFonts w:ascii="Arial" w:hAnsi="Arial" w:cs="Arial"/>
                <w:sz w:val="22"/>
                <w:szCs w:val="22"/>
              </w:rPr>
              <w:t>A/I</w:t>
            </w:r>
          </w:p>
        </w:tc>
      </w:tr>
      <w:tr w:rsidR="00D75DC2" w:rsidRPr="00D75DC2" w14:paraId="68C1B2AC" w14:textId="77777777" w:rsidTr="00B4210C">
        <w:trPr>
          <w:trHeight w:val="842"/>
          <w:jc w:val="center"/>
        </w:trPr>
        <w:tc>
          <w:tcPr>
            <w:tcW w:w="8217" w:type="dxa"/>
            <w:gridSpan w:val="2"/>
            <w:shd w:val="clear" w:color="auto" w:fill="auto"/>
            <w:vAlign w:val="center"/>
          </w:tcPr>
          <w:p w14:paraId="0F21A25B" w14:textId="150026CC" w:rsidR="007151BC" w:rsidRPr="00D75DC2" w:rsidRDefault="007151BC" w:rsidP="00A8520C">
            <w:pPr>
              <w:ind w:left="316" w:hanging="316"/>
              <w:rPr>
                <w:rFonts w:ascii="Arial" w:hAnsi="Arial" w:cs="Arial"/>
                <w:sz w:val="22"/>
                <w:szCs w:val="22"/>
              </w:rPr>
            </w:pPr>
            <w:r w:rsidRPr="00D75DC2">
              <w:rPr>
                <w:rFonts w:ascii="Arial" w:hAnsi="Arial" w:cs="Arial"/>
                <w:sz w:val="22"/>
                <w:szCs w:val="22"/>
              </w:rPr>
              <w:t xml:space="preserve">4. Understanding of relevant theory and practice in support </w:t>
            </w:r>
            <w:r w:rsidR="00A20BCA" w:rsidRPr="00D75DC2">
              <w:rPr>
                <w:rFonts w:ascii="Arial" w:hAnsi="Arial" w:cs="Arial"/>
                <w:sz w:val="22"/>
                <w:szCs w:val="22"/>
              </w:rPr>
              <w:t xml:space="preserve">of </w:t>
            </w:r>
            <w:r w:rsidRPr="00D75DC2">
              <w:rPr>
                <w:rFonts w:ascii="Arial" w:hAnsi="Arial" w:cs="Arial"/>
                <w:sz w:val="22"/>
                <w:szCs w:val="22"/>
              </w:rPr>
              <w:t xml:space="preserve">the student experience and their use within the development of policy and strategy </w:t>
            </w:r>
          </w:p>
        </w:tc>
        <w:tc>
          <w:tcPr>
            <w:tcW w:w="1276" w:type="dxa"/>
            <w:shd w:val="clear" w:color="auto" w:fill="auto"/>
            <w:vAlign w:val="center"/>
          </w:tcPr>
          <w:p w14:paraId="185E3110" w14:textId="1316CE76" w:rsidR="007151BC" w:rsidRPr="00D75DC2" w:rsidRDefault="007151BC" w:rsidP="007151BC">
            <w:pPr>
              <w:jc w:val="center"/>
              <w:rPr>
                <w:rFonts w:ascii="Arial" w:hAnsi="Arial" w:cs="Arial"/>
                <w:sz w:val="22"/>
                <w:szCs w:val="22"/>
              </w:rPr>
            </w:pPr>
            <w:r w:rsidRPr="00D75DC2">
              <w:rPr>
                <w:rFonts w:ascii="Arial" w:hAnsi="Arial" w:cs="Arial"/>
                <w:sz w:val="22"/>
                <w:szCs w:val="22"/>
              </w:rPr>
              <w:t>Essential</w:t>
            </w:r>
          </w:p>
        </w:tc>
        <w:tc>
          <w:tcPr>
            <w:tcW w:w="1569" w:type="dxa"/>
            <w:shd w:val="clear" w:color="auto" w:fill="auto"/>
            <w:vAlign w:val="center"/>
          </w:tcPr>
          <w:p w14:paraId="708CE889" w14:textId="6CFB3B30" w:rsidR="007151BC" w:rsidRPr="00D75DC2" w:rsidRDefault="007151BC" w:rsidP="007151BC">
            <w:pPr>
              <w:jc w:val="center"/>
              <w:rPr>
                <w:rFonts w:ascii="Arial" w:hAnsi="Arial" w:cs="Arial"/>
                <w:sz w:val="22"/>
                <w:szCs w:val="22"/>
              </w:rPr>
            </w:pPr>
            <w:r w:rsidRPr="00D75DC2">
              <w:rPr>
                <w:rFonts w:ascii="Arial" w:hAnsi="Arial" w:cs="Arial"/>
                <w:sz w:val="22"/>
                <w:szCs w:val="22"/>
              </w:rPr>
              <w:t>A/I</w:t>
            </w:r>
          </w:p>
        </w:tc>
      </w:tr>
      <w:tr w:rsidR="007151BC" w:rsidRPr="00D75DC2" w14:paraId="34DAA655" w14:textId="77777777" w:rsidTr="00B4210C">
        <w:trPr>
          <w:trHeight w:val="842"/>
          <w:jc w:val="center"/>
        </w:trPr>
        <w:tc>
          <w:tcPr>
            <w:tcW w:w="8217" w:type="dxa"/>
            <w:gridSpan w:val="2"/>
            <w:shd w:val="clear" w:color="auto" w:fill="auto"/>
            <w:vAlign w:val="center"/>
          </w:tcPr>
          <w:p w14:paraId="16D35222" w14:textId="2462D881" w:rsidR="007151BC" w:rsidRPr="00D75DC2" w:rsidRDefault="007151BC" w:rsidP="00A8520C">
            <w:pPr>
              <w:ind w:left="316" w:hanging="316"/>
              <w:rPr>
                <w:rFonts w:ascii="Arial" w:hAnsi="Arial" w:cs="Arial"/>
                <w:sz w:val="22"/>
                <w:szCs w:val="22"/>
                <w:u w:val="single"/>
              </w:rPr>
            </w:pPr>
            <w:r w:rsidRPr="00D75DC2">
              <w:rPr>
                <w:rFonts w:ascii="Arial" w:hAnsi="Arial" w:cs="Arial"/>
                <w:sz w:val="22"/>
                <w:szCs w:val="22"/>
              </w:rPr>
              <w:t xml:space="preserve">5. Knowledge of current developments and strategies </w:t>
            </w:r>
            <w:r w:rsidR="001673C7" w:rsidRPr="00D75DC2">
              <w:rPr>
                <w:rFonts w:ascii="Arial" w:hAnsi="Arial" w:cs="Arial"/>
                <w:sz w:val="22"/>
                <w:szCs w:val="22"/>
              </w:rPr>
              <w:t xml:space="preserve">within higher education </w:t>
            </w:r>
            <w:r w:rsidRPr="00D75DC2">
              <w:rPr>
                <w:rFonts w:ascii="Arial" w:hAnsi="Arial" w:cs="Arial"/>
                <w:sz w:val="22"/>
                <w:szCs w:val="22"/>
              </w:rPr>
              <w:t xml:space="preserve">in the delivery of </w:t>
            </w:r>
            <w:r w:rsidRPr="00D75DC2">
              <w:rPr>
                <w:rFonts w:ascii="Arial" w:hAnsi="Arial"/>
                <w:sz w:val="22"/>
                <w:szCs w:val="22"/>
              </w:rPr>
              <w:t>student services</w:t>
            </w:r>
            <w:r w:rsidR="00840CC1" w:rsidRPr="00D75DC2">
              <w:rPr>
                <w:rFonts w:ascii="Arial" w:hAnsi="Arial"/>
                <w:sz w:val="22"/>
                <w:szCs w:val="22"/>
              </w:rPr>
              <w:t xml:space="preserve"> and advice</w:t>
            </w:r>
            <w:r w:rsidRPr="00D75DC2">
              <w:rPr>
                <w:rFonts w:ascii="Arial" w:hAnsi="Arial"/>
                <w:sz w:val="22"/>
                <w:szCs w:val="22"/>
              </w:rPr>
              <w:t xml:space="preserve">, disability support, </w:t>
            </w:r>
            <w:r w:rsidR="001673C7" w:rsidRPr="00D75DC2">
              <w:rPr>
                <w:rFonts w:ascii="Arial" w:hAnsi="Arial"/>
                <w:sz w:val="22"/>
                <w:szCs w:val="22"/>
              </w:rPr>
              <w:t>and of particular advantage, wellbeing and mental health support</w:t>
            </w:r>
            <w:r w:rsidR="001673C7" w:rsidRPr="00D75DC2">
              <w:rPr>
                <w:rFonts w:ascii="Arial" w:hAnsi="Arial" w:cs="Arial"/>
                <w:sz w:val="22"/>
                <w:szCs w:val="22"/>
              </w:rPr>
              <w:t xml:space="preserve"> </w:t>
            </w:r>
          </w:p>
        </w:tc>
        <w:tc>
          <w:tcPr>
            <w:tcW w:w="1276" w:type="dxa"/>
            <w:shd w:val="clear" w:color="auto" w:fill="auto"/>
            <w:vAlign w:val="center"/>
          </w:tcPr>
          <w:p w14:paraId="44029F6B" w14:textId="77777777" w:rsidR="007151BC" w:rsidRPr="00D75DC2" w:rsidRDefault="007151BC" w:rsidP="007151BC">
            <w:pPr>
              <w:jc w:val="center"/>
              <w:rPr>
                <w:rFonts w:ascii="Arial" w:hAnsi="Arial" w:cs="Arial"/>
                <w:sz w:val="22"/>
                <w:szCs w:val="22"/>
              </w:rPr>
            </w:pPr>
            <w:r w:rsidRPr="00D75DC2">
              <w:rPr>
                <w:rFonts w:ascii="Arial" w:hAnsi="Arial" w:cs="Arial"/>
                <w:sz w:val="22"/>
                <w:szCs w:val="22"/>
              </w:rPr>
              <w:t>Essential</w:t>
            </w:r>
          </w:p>
        </w:tc>
        <w:tc>
          <w:tcPr>
            <w:tcW w:w="1569" w:type="dxa"/>
            <w:shd w:val="clear" w:color="auto" w:fill="auto"/>
            <w:vAlign w:val="center"/>
          </w:tcPr>
          <w:p w14:paraId="33AAA723" w14:textId="25288346" w:rsidR="007151BC" w:rsidRPr="00D75DC2" w:rsidRDefault="007151BC" w:rsidP="007151BC">
            <w:pPr>
              <w:jc w:val="center"/>
              <w:rPr>
                <w:rFonts w:ascii="Arial" w:hAnsi="Arial" w:cs="Arial"/>
                <w:sz w:val="22"/>
                <w:szCs w:val="22"/>
              </w:rPr>
            </w:pPr>
            <w:r w:rsidRPr="00D75DC2">
              <w:rPr>
                <w:rFonts w:ascii="Arial" w:hAnsi="Arial" w:cs="Arial"/>
                <w:sz w:val="22"/>
                <w:szCs w:val="22"/>
              </w:rPr>
              <w:t>A/I</w:t>
            </w:r>
          </w:p>
        </w:tc>
      </w:tr>
      <w:bookmarkEnd w:id="5"/>
    </w:tbl>
    <w:p w14:paraId="432BE2B2" w14:textId="77777777" w:rsidR="00A17866" w:rsidRPr="00D75DC2" w:rsidRDefault="00A17866" w:rsidP="00A17866">
      <w:pPr>
        <w:rPr>
          <w:rFonts w:ascii="Arial" w:hAnsi="Arial" w:cs="Arial"/>
          <w:sz w:val="22"/>
          <w:szCs w:val="22"/>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gridCol w:w="1569"/>
      </w:tblGrid>
      <w:tr w:rsidR="00D75DC2" w:rsidRPr="00D75DC2" w14:paraId="533CC4E0" w14:textId="77777777" w:rsidTr="00B4210C">
        <w:trPr>
          <w:trHeight w:val="907"/>
          <w:jc w:val="center"/>
        </w:trPr>
        <w:tc>
          <w:tcPr>
            <w:tcW w:w="9493" w:type="dxa"/>
            <w:shd w:val="clear" w:color="auto" w:fill="E6E6E6"/>
            <w:vAlign w:val="center"/>
          </w:tcPr>
          <w:p w14:paraId="05A49C03" w14:textId="77777777" w:rsidR="00A17866" w:rsidRPr="00D75DC2" w:rsidRDefault="00A17866" w:rsidP="005A27E9">
            <w:pPr>
              <w:rPr>
                <w:rFonts w:ascii="Arial" w:hAnsi="Arial" w:cs="Arial"/>
                <w:b/>
                <w:sz w:val="22"/>
                <w:szCs w:val="22"/>
              </w:rPr>
            </w:pPr>
            <w:r w:rsidRPr="00D75DC2">
              <w:rPr>
                <w:rFonts w:ascii="Arial" w:hAnsi="Arial" w:cs="Arial"/>
                <w:b/>
                <w:sz w:val="22"/>
                <w:szCs w:val="22"/>
              </w:rPr>
              <w:t>Performance Attributes</w:t>
            </w:r>
          </w:p>
          <w:p w14:paraId="1701CE4C" w14:textId="77777777" w:rsidR="00A17866" w:rsidRPr="00D75DC2" w:rsidRDefault="00A17866" w:rsidP="005A27E9">
            <w:pPr>
              <w:rPr>
                <w:rFonts w:ascii="Arial" w:hAnsi="Arial" w:cs="Arial"/>
                <w:sz w:val="22"/>
                <w:szCs w:val="22"/>
              </w:rPr>
            </w:pPr>
            <w:r w:rsidRPr="00D75DC2">
              <w:rPr>
                <w:rFonts w:ascii="Arial" w:hAnsi="Arial" w:cs="Arial"/>
                <w:sz w:val="22"/>
                <w:szCs w:val="22"/>
              </w:rPr>
              <w:t xml:space="preserve">Please note that all the following criteria are </w:t>
            </w:r>
            <w:r w:rsidRPr="00D75DC2">
              <w:rPr>
                <w:rFonts w:ascii="Arial" w:hAnsi="Arial" w:cs="Arial"/>
                <w:b/>
                <w:sz w:val="22"/>
                <w:szCs w:val="22"/>
              </w:rPr>
              <w:t>essential</w:t>
            </w:r>
            <w:r w:rsidRPr="00D75DC2">
              <w:rPr>
                <w:rFonts w:ascii="Arial" w:hAnsi="Arial" w:cs="Arial"/>
                <w:sz w:val="22"/>
                <w:szCs w:val="22"/>
              </w:rPr>
              <w:t>.</w:t>
            </w:r>
          </w:p>
        </w:tc>
        <w:tc>
          <w:tcPr>
            <w:tcW w:w="1569" w:type="dxa"/>
            <w:tcBorders>
              <w:bottom w:val="single" w:sz="4" w:space="0" w:color="auto"/>
            </w:tcBorders>
            <w:shd w:val="clear" w:color="auto" w:fill="E6E6E6"/>
            <w:vAlign w:val="center"/>
          </w:tcPr>
          <w:p w14:paraId="3B53FDB8" w14:textId="77777777" w:rsidR="00A17866" w:rsidRPr="00D75DC2" w:rsidRDefault="00A17866" w:rsidP="005A27E9">
            <w:pPr>
              <w:jc w:val="center"/>
              <w:rPr>
                <w:rFonts w:ascii="Arial" w:hAnsi="Arial" w:cs="Arial"/>
                <w:b/>
                <w:sz w:val="22"/>
                <w:szCs w:val="22"/>
              </w:rPr>
            </w:pPr>
            <w:r w:rsidRPr="00D75DC2">
              <w:rPr>
                <w:rFonts w:ascii="Arial" w:hAnsi="Arial" w:cs="Arial"/>
                <w:b/>
                <w:sz w:val="22"/>
                <w:szCs w:val="22"/>
              </w:rPr>
              <w:t>Method of Assessment</w:t>
            </w:r>
          </w:p>
          <w:p w14:paraId="203959F5" w14:textId="0BDE0D6A" w:rsidR="00A17866" w:rsidRPr="00D75DC2" w:rsidRDefault="00A17866" w:rsidP="00A8520C">
            <w:pPr>
              <w:jc w:val="center"/>
              <w:rPr>
                <w:rFonts w:ascii="Arial" w:hAnsi="Arial" w:cs="Arial"/>
                <w:sz w:val="20"/>
              </w:rPr>
            </w:pPr>
            <w:r w:rsidRPr="00D75DC2">
              <w:rPr>
                <w:rFonts w:ascii="Arial" w:hAnsi="Arial" w:cs="Arial"/>
                <w:sz w:val="20"/>
              </w:rPr>
              <w:t>(Application/ Interview/</w:t>
            </w:r>
          </w:p>
        </w:tc>
      </w:tr>
      <w:tr w:rsidR="00D75DC2" w:rsidRPr="00D75DC2" w14:paraId="1813B1B0" w14:textId="77777777" w:rsidTr="00B4210C">
        <w:trPr>
          <w:cantSplit/>
          <w:trHeight w:val="853"/>
          <w:jc w:val="center"/>
        </w:trPr>
        <w:tc>
          <w:tcPr>
            <w:tcW w:w="9493" w:type="dxa"/>
            <w:tcBorders>
              <w:top w:val="nil"/>
              <w:right w:val="single" w:sz="4" w:space="0" w:color="auto"/>
            </w:tcBorders>
            <w:shd w:val="clear" w:color="auto" w:fill="auto"/>
            <w:vAlign w:val="center"/>
          </w:tcPr>
          <w:p w14:paraId="5D599A0B" w14:textId="77777777" w:rsidR="00B4210C" w:rsidRPr="00D75DC2" w:rsidRDefault="00B4210C" w:rsidP="005A27E9">
            <w:pPr>
              <w:rPr>
                <w:rFonts w:ascii="Arial" w:hAnsi="Arial" w:cs="Arial"/>
                <w:b/>
                <w:sz w:val="22"/>
                <w:szCs w:val="22"/>
              </w:rPr>
            </w:pPr>
            <w:r w:rsidRPr="00D75DC2">
              <w:rPr>
                <w:rFonts w:ascii="Arial" w:hAnsi="Arial" w:cs="Arial"/>
                <w:b/>
                <w:sz w:val="22"/>
                <w:szCs w:val="22"/>
              </w:rPr>
              <w:t>PLANNING &amp; ORGANISATION</w:t>
            </w:r>
          </w:p>
          <w:p w14:paraId="1DA4C6DA" w14:textId="59A19FE4" w:rsidR="007151BC" w:rsidRPr="00D75DC2" w:rsidRDefault="007151BC" w:rsidP="00A8520C">
            <w:pPr>
              <w:ind w:left="316" w:hanging="316"/>
              <w:rPr>
                <w:rFonts w:ascii="Arial" w:hAnsi="Arial" w:cs="Arial"/>
                <w:sz w:val="22"/>
                <w:szCs w:val="22"/>
              </w:rPr>
            </w:pPr>
            <w:r w:rsidRPr="00D75DC2">
              <w:rPr>
                <w:rFonts w:ascii="Arial" w:hAnsi="Arial" w:cs="Arial"/>
                <w:sz w:val="22"/>
                <w:szCs w:val="22"/>
              </w:rPr>
              <w:t>6</w:t>
            </w:r>
            <w:r w:rsidR="00B4210C" w:rsidRPr="00D75DC2">
              <w:rPr>
                <w:rFonts w:ascii="Arial" w:hAnsi="Arial" w:cs="Arial"/>
                <w:sz w:val="22"/>
                <w:szCs w:val="22"/>
              </w:rPr>
              <w:t xml:space="preserve">. </w:t>
            </w:r>
            <w:r w:rsidR="00A8520C" w:rsidRPr="00D75DC2">
              <w:rPr>
                <w:rFonts w:ascii="Arial" w:hAnsi="Arial" w:cs="Arial"/>
                <w:sz w:val="22"/>
                <w:szCs w:val="22"/>
              </w:rPr>
              <w:t xml:space="preserve"> </w:t>
            </w:r>
            <w:r w:rsidR="00297A16" w:rsidRPr="00D75DC2">
              <w:rPr>
                <w:rFonts w:ascii="Arial" w:hAnsi="Arial" w:cs="Arial"/>
                <w:sz w:val="22"/>
                <w:szCs w:val="22"/>
              </w:rPr>
              <w:t>Successful</w:t>
            </w:r>
            <w:r w:rsidR="00B4210C" w:rsidRPr="00D75DC2">
              <w:rPr>
                <w:rFonts w:ascii="Arial" w:hAnsi="Arial" w:cs="Arial"/>
                <w:sz w:val="22"/>
                <w:szCs w:val="22"/>
              </w:rPr>
              <w:t xml:space="preserve"> track record in strategic and operational planning, </w:t>
            </w:r>
            <w:r w:rsidR="00297A16" w:rsidRPr="00D75DC2">
              <w:rPr>
                <w:rFonts w:ascii="Arial" w:hAnsi="Arial" w:cs="Arial"/>
                <w:sz w:val="22"/>
                <w:szCs w:val="22"/>
              </w:rPr>
              <w:t xml:space="preserve">managing large teams, </w:t>
            </w:r>
            <w:r w:rsidR="00B4210C" w:rsidRPr="00D75DC2">
              <w:rPr>
                <w:rFonts w:ascii="Arial" w:hAnsi="Arial" w:cs="Arial"/>
                <w:sz w:val="22"/>
                <w:szCs w:val="22"/>
              </w:rPr>
              <w:t xml:space="preserve">financial management, and </w:t>
            </w:r>
            <w:r w:rsidR="00297A16" w:rsidRPr="00D75DC2">
              <w:rPr>
                <w:rFonts w:ascii="Arial" w:hAnsi="Arial" w:cs="Arial"/>
                <w:sz w:val="22"/>
                <w:szCs w:val="22"/>
              </w:rPr>
              <w:t>p</w:t>
            </w:r>
            <w:r w:rsidR="00B4210C" w:rsidRPr="00D75DC2">
              <w:rPr>
                <w:rFonts w:ascii="Arial" w:hAnsi="Arial" w:cs="Arial"/>
                <w:sz w:val="22"/>
                <w:szCs w:val="22"/>
              </w:rPr>
              <w:t>roject management.</w:t>
            </w:r>
          </w:p>
          <w:p w14:paraId="51777B93" w14:textId="50A4C31E" w:rsidR="00B4210C" w:rsidRPr="00D75DC2" w:rsidRDefault="007151BC" w:rsidP="00A8520C">
            <w:pPr>
              <w:ind w:left="316" w:hanging="316"/>
              <w:rPr>
                <w:rFonts w:ascii="Arial" w:hAnsi="Arial" w:cs="Arial"/>
                <w:sz w:val="22"/>
                <w:szCs w:val="22"/>
              </w:rPr>
            </w:pPr>
            <w:r w:rsidRPr="00D75DC2">
              <w:rPr>
                <w:rFonts w:ascii="Arial" w:hAnsi="Arial" w:cs="Arial"/>
                <w:sz w:val="22"/>
                <w:szCs w:val="22"/>
              </w:rPr>
              <w:t xml:space="preserve">7. </w:t>
            </w:r>
            <w:r w:rsidR="00A8520C" w:rsidRPr="00D75DC2">
              <w:rPr>
                <w:rFonts w:ascii="Arial" w:hAnsi="Arial" w:cs="Arial"/>
                <w:sz w:val="22"/>
                <w:szCs w:val="22"/>
              </w:rPr>
              <w:t xml:space="preserve"> </w:t>
            </w:r>
            <w:r w:rsidRPr="00D75DC2">
              <w:rPr>
                <w:rFonts w:ascii="Arial" w:hAnsi="Arial" w:cs="Arial"/>
                <w:sz w:val="22"/>
                <w:szCs w:val="22"/>
              </w:rPr>
              <w:t>Able</w:t>
            </w:r>
            <w:r w:rsidR="00B4210C" w:rsidRPr="00D75DC2">
              <w:rPr>
                <w:rFonts w:ascii="Arial" w:hAnsi="Arial" w:cs="Arial"/>
                <w:sz w:val="22"/>
                <w:szCs w:val="22"/>
              </w:rPr>
              <w:t xml:space="preserve"> to work with a high level of initiative under pressure to tight deadlines and competing priorities.</w:t>
            </w:r>
          </w:p>
        </w:tc>
        <w:tc>
          <w:tcPr>
            <w:tcW w:w="1569" w:type="dxa"/>
            <w:tcBorders>
              <w:top w:val="nil"/>
              <w:left w:val="single" w:sz="4" w:space="0" w:color="auto"/>
              <w:right w:val="single" w:sz="4" w:space="0" w:color="auto"/>
            </w:tcBorders>
            <w:shd w:val="clear" w:color="auto" w:fill="auto"/>
            <w:vAlign w:val="center"/>
          </w:tcPr>
          <w:p w14:paraId="6FCC9F99" w14:textId="2502B82B" w:rsidR="00B4210C" w:rsidRPr="00D75DC2" w:rsidRDefault="00B4210C" w:rsidP="005A27E9">
            <w:pPr>
              <w:jc w:val="center"/>
              <w:rPr>
                <w:rFonts w:ascii="Arial" w:hAnsi="Arial" w:cs="Arial"/>
                <w:sz w:val="22"/>
                <w:szCs w:val="22"/>
              </w:rPr>
            </w:pPr>
            <w:r w:rsidRPr="00D75DC2">
              <w:rPr>
                <w:rFonts w:ascii="Arial" w:hAnsi="Arial" w:cs="Arial"/>
                <w:sz w:val="22"/>
                <w:szCs w:val="22"/>
              </w:rPr>
              <w:t>A/I</w:t>
            </w:r>
          </w:p>
        </w:tc>
      </w:tr>
      <w:tr w:rsidR="00D75DC2" w:rsidRPr="00D75DC2" w14:paraId="3A743555" w14:textId="77777777" w:rsidTr="00B4210C">
        <w:trPr>
          <w:cantSplit/>
          <w:trHeight w:val="892"/>
          <w:jc w:val="center"/>
        </w:trPr>
        <w:tc>
          <w:tcPr>
            <w:tcW w:w="9493" w:type="dxa"/>
            <w:shd w:val="clear" w:color="auto" w:fill="auto"/>
            <w:vAlign w:val="center"/>
          </w:tcPr>
          <w:p w14:paraId="46945F37" w14:textId="77777777" w:rsidR="00B4210C" w:rsidRPr="00D75DC2" w:rsidRDefault="00B4210C" w:rsidP="005A27E9">
            <w:pPr>
              <w:rPr>
                <w:rFonts w:ascii="Arial" w:hAnsi="Arial" w:cs="Arial"/>
                <w:b/>
                <w:sz w:val="22"/>
                <w:szCs w:val="22"/>
              </w:rPr>
            </w:pPr>
            <w:r w:rsidRPr="00D75DC2">
              <w:rPr>
                <w:rFonts w:ascii="Arial" w:hAnsi="Arial" w:cs="Arial"/>
                <w:b/>
                <w:sz w:val="22"/>
                <w:szCs w:val="22"/>
              </w:rPr>
              <w:t>SERVICE DELIVERY</w:t>
            </w:r>
          </w:p>
          <w:p w14:paraId="45159640" w14:textId="4C8D3F74" w:rsidR="00B4210C" w:rsidRPr="00D75DC2" w:rsidRDefault="007151BC" w:rsidP="00A8520C">
            <w:pPr>
              <w:ind w:left="316" w:hanging="316"/>
              <w:rPr>
                <w:rFonts w:ascii="Arial" w:hAnsi="Arial" w:cs="Arial"/>
                <w:sz w:val="22"/>
                <w:szCs w:val="22"/>
              </w:rPr>
            </w:pPr>
            <w:r w:rsidRPr="00D75DC2">
              <w:rPr>
                <w:rFonts w:ascii="Arial" w:hAnsi="Arial" w:cs="Arial"/>
                <w:sz w:val="22"/>
                <w:szCs w:val="22"/>
              </w:rPr>
              <w:t>8</w:t>
            </w:r>
            <w:r w:rsidR="00B4210C" w:rsidRPr="00D75DC2">
              <w:rPr>
                <w:rFonts w:ascii="Arial" w:hAnsi="Arial" w:cs="Arial"/>
                <w:sz w:val="22"/>
                <w:szCs w:val="22"/>
              </w:rPr>
              <w:t>.  A proactive approach to service culture and continuous service improvement</w:t>
            </w:r>
            <w:r w:rsidR="003275F9" w:rsidRPr="00D75DC2">
              <w:rPr>
                <w:rFonts w:ascii="Arial" w:hAnsi="Arial" w:cs="Arial"/>
                <w:sz w:val="22"/>
                <w:szCs w:val="22"/>
              </w:rPr>
              <w:t xml:space="preserve"> to evidence impact</w:t>
            </w:r>
            <w:r w:rsidR="00B4210C" w:rsidRPr="00D75DC2">
              <w:rPr>
                <w:rFonts w:ascii="Arial" w:hAnsi="Arial" w:cs="Arial"/>
                <w:sz w:val="22"/>
                <w:szCs w:val="22"/>
              </w:rPr>
              <w:t xml:space="preserve">, informed by </w:t>
            </w:r>
            <w:r w:rsidR="003275F9" w:rsidRPr="00D75DC2">
              <w:rPr>
                <w:rFonts w:ascii="Arial" w:hAnsi="Arial" w:cs="Arial"/>
                <w:sz w:val="22"/>
                <w:szCs w:val="22"/>
              </w:rPr>
              <w:t xml:space="preserve">data, </w:t>
            </w:r>
            <w:r w:rsidR="00B4210C" w:rsidRPr="00D75DC2">
              <w:rPr>
                <w:rFonts w:ascii="Arial" w:hAnsi="Arial" w:cs="Arial"/>
                <w:sz w:val="22"/>
                <w:szCs w:val="22"/>
              </w:rPr>
              <w:t>evidence, user engagement, and evaluation.</w:t>
            </w:r>
          </w:p>
        </w:tc>
        <w:tc>
          <w:tcPr>
            <w:tcW w:w="1569" w:type="dxa"/>
            <w:tcBorders>
              <w:top w:val="single" w:sz="4" w:space="0" w:color="auto"/>
            </w:tcBorders>
            <w:vAlign w:val="center"/>
          </w:tcPr>
          <w:p w14:paraId="5CFEEA6D" w14:textId="38BB54C4" w:rsidR="00B4210C" w:rsidRPr="00D75DC2" w:rsidRDefault="00B4210C" w:rsidP="005A27E9">
            <w:pPr>
              <w:jc w:val="center"/>
              <w:rPr>
                <w:rFonts w:ascii="Arial" w:hAnsi="Arial" w:cs="Arial"/>
                <w:sz w:val="22"/>
                <w:szCs w:val="22"/>
              </w:rPr>
            </w:pPr>
            <w:r w:rsidRPr="00D75DC2">
              <w:rPr>
                <w:rFonts w:ascii="Arial" w:hAnsi="Arial" w:cs="Arial"/>
                <w:sz w:val="22"/>
                <w:szCs w:val="22"/>
              </w:rPr>
              <w:t>A/I</w:t>
            </w:r>
          </w:p>
        </w:tc>
      </w:tr>
      <w:tr w:rsidR="00D75DC2" w:rsidRPr="00D75DC2" w14:paraId="38C0C416" w14:textId="77777777" w:rsidTr="00B4210C">
        <w:trPr>
          <w:cantSplit/>
          <w:trHeight w:val="914"/>
          <w:jc w:val="center"/>
        </w:trPr>
        <w:tc>
          <w:tcPr>
            <w:tcW w:w="9493" w:type="dxa"/>
            <w:shd w:val="clear" w:color="auto" w:fill="auto"/>
            <w:vAlign w:val="center"/>
          </w:tcPr>
          <w:p w14:paraId="172EE0A3" w14:textId="77777777" w:rsidR="00B4210C" w:rsidRPr="00D75DC2" w:rsidRDefault="00B4210C" w:rsidP="005A27E9">
            <w:pPr>
              <w:rPr>
                <w:rFonts w:ascii="Arial" w:hAnsi="Arial" w:cs="Arial"/>
                <w:b/>
                <w:sz w:val="22"/>
                <w:szCs w:val="22"/>
              </w:rPr>
            </w:pPr>
            <w:r w:rsidRPr="00D75DC2">
              <w:rPr>
                <w:rFonts w:ascii="Arial" w:hAnsi="Arial" w:cs="Arial"/>
                <w:b/>
                <w:sz w:val="22"/>
                <w:szCs w:val="22"/>
              </w:rPr>
              <w:t>TEAMWORK</w:t>
            </w:r>
          </w:p>
          <w:p w14:paraId="7C6C901F" w14:textId="5BDE3894" w:rsidR="00B4210C" w:rsidRPr="00D75DC2" w:rsidRDefault="007151BC" w:rsidP="00A8520C">
            <w:pPr>
              <w:ind w:left="316" w:hanging="316"/>
              <w:rPr>
                <w:rFonts w:ascii="Arial" w:hAnsi="Arial" w:cs="Arial"/>
                <w:sz w:val="22"/>
                <w:szCs w:val="22"/>
              </w:rPr>
            </w:pPr>
            <w:r w:rsidRPr="00D75DC2">
              <w:rPr>
                <w:rFonts w:ascii="Arial" w:hAnsi="Arial" w:cs="Arial"/>
                <w:sz w:val="22"/>
                <w:szCs w:val="22"/>
              </w:rPr>
              <w:t>9</w:t>
            </w:r>
            <w:r w:rsidR="00B4210C" w:rsidRPr="00D75DC2">
              <w:rPr>
                <w:rFonts w:ascii="Arial" w:hAnsi="Arial" w:cs="Arial"/>
                <w:sz w:val="22"/>
                <w:szCs w:val="22"/>
              </w:rPr>
              <w:t xml:space="preserve">. </w:t>
            </w:r>
            <w:r w:rsidR="00A8520C" w:rsidRPr="00D75DC2">
              <w:rPr>
                <w:rFonts w:ascii="Arial" w:hAnsi="Arial" w:cs="Arial"/>
                <w:sz w:val="22"/>
                <w:szCs w:val="22"/>
              </w:rPr>
              <w:t xml:space="preserve"> </w:t>
            </w:r>
            <w:r w:rsidR="00B4210C" w:rsidRPr="00D75DC2">
              <w:rPr>
                <w:rFonts w:ascii="Arial" w:hAnsi="Arial" w:cs="Arial"/>
                <w:sz w:val="22"/>
                <w:szCs w:val="22"/>
              </w:rPr>
              <w:t>Strong team leadership skills, and a proven track record in building positive colleague engagement and team motivation to achieve high performance.</w:t>
            </w:r>
          </w:p>
        </w:tc>
        <w:tc>
          <w:tcPr>
            <w:tcW w:w="1569" w:type="dxa"/>
            <w:vAlign w:val="center"/>
          </w:tcPr>
          <w:p w14:paraId="0E2190E8" w14:textId="09A8E0D3" w:rsidR="00B4210C" w:rsidRPr="00D75DC2" w:rsidRDefault="00B4210C" w:rsidP="005A27E9">
            <w:pPr>
              <w:jc w:val="center"/>
              <w:rPr>
                <w:rFonts w:ascii="Arial" w:hAnsi="Arial" w:cs="Arial"/>
                <w:sz w:val="22"/>
                <w:szCs w:val="22"/>
              </w:rPr>
            </w:pPr>
            <w:r w:rsidRPr="00D75DC2">
              <w:rPr>
                <w:rFonts w:ascii="Arial" w:hAnsi="Arial" w:cs="Arial"/>
                <w:sz w:val="22"/>
                <w:szCs w:val="22"/>
              </w:rPr>
              <w:t>A/I</w:t>
            </w:r>
          </w:p>
        </w:tc>
      </w:tr>
      <w:tr w:rsidR="00D75DC2" w:rsidRPr="00D75DC2" w14:paraId="5F753097" w14:textId="77777777" w:rsidTr="00B4210C">
        <w:trPr>
          <w:cantSplit/>
          <w:trHeight w:val="914"/>
          <w:jc w:val="center"/>
        </w:trPr>
        <w:tc>
          <w:tcPr>
            <w:tcW w:w="9493" w:type="dxa"/>
            <w:shd w:val="clear" w:color="auto" w:fill="auto"/>
            <w:vAlign w:val="center"/>
          </w:tcPr>
          <w:p w14:paraId="07968BB9" w14:textId="77777777" w:rsidR="00B4210C" w:rsidRPr="00D75DC2" w:rsidRDefault="00B4210C" w:rsidP="005A27E9">
            <w:pPr>
              <w:rPr>
                <w:rFonts w:ascii="Arial" w:hAnsi="Arial" w:cs="Arial"/>
                <w:b/>
                <w:sz w:val="22"/>
                <w:szCs w:val="22"/>
              </w:rPr>
            </w:pPr>
            <w:r w:rsidRPr="00D75DC2">
              <w:rPr>
                <w:rFonts w:ascii="Arial" w:hAnsi="Arial" w:cs="Arial"/>
                <w:b/>
                <w:sz w:val="22"/>
                <w:szCs w:val="22"/>
              </w:rPr>
              <w:t>COMMUNICATION</w:t>
            </w:r>
          </w:p>
          <w:p w14:paraId="6875E2C1" w14:textId="3C7E4C5C" w:rsidR="00B4210C" w:rsidRPr="00D75DC2" w:rsidRDefault="007151BC" w:rsidP="00A8520C">
            <w:pPr>
              <w:ind w:left="316" w:hanging="316"/>
              <w:rPr>
                <w:rFonts w:ascii="Arial" w:hAnsi="Arial" w:cs="Arial"/>
                <w:sz w:val="22"/>
                <w:szCs w:val="22"/>
              </w:rPr>
            </w:pPr>
            <w:r w:rsidRPr="00D75DC2">
              <w:rPr>
                <w:rFonts w:ascii="Arial" w:hAnsi="Arial" w:cs="Arial"/>
                <w:sz w:val="22"/>
                <w:szCs w:val="22"/>
              </w:rPr>
              <w:t xml:space="preserve">10. </w:t>
            </w:r>
            <w:r w:rsidR="00B4210C" w:rsidRPr="00D75DC2">
              <w:rPr>
                <w:rFonts w:ascii="Arial" w:hAnsi="Arial" w:cs="Arial"/>
                <w:sz w:val="22"/>
                <w:szCs w:val="22"/>
              </w:rPr>
              <w:t xml:space="preserve">Excellent communication and influencing skills, and the ability to produce </w:t>
            </w:r>
            <w:r w:rsidR="00237179" w:rsidRPr="00D75DC2">
              <w:rPr>
                <w:rFonts w:ascii="Arial" w:hAnsi="Arial" w:cs="Arial"/>
                <w:sz w:val="22"/>
                <w:szCs w:val="22"/>
              </w:rPr>
              <w:t xml:space="preserve">presentations </w:t>
            </w:r>
            <w:r w:rsidR="00B4210C" w:rsidRPr="00D75DC2">
              <w:rPr>
                <w:rFonts w:ascii="Arial" w:hAnsi="Arial" w:cs="Arial"/>
                <w:sz w:val="22"/>
                <w:szCs w:val="22"/>
              </w:rPr>
              <w:t xml:space="preserve">and </w:t>
            </w:r>
            <w:r w:rsidR="00237179" w:rsidRPr="00D75DC2">
              <w:rPr>
                <w:rFonts w:ascii="Arial" w:hAnsi="Arial" w:cs="Arial"/>
                <w:sz w:val="22"/>
                <w:szCs w:val="22"/>
              </w:rPr>
              <w:t xml:space="preserve">reports </w:t>
            </w:r>
            <w:r w:rsidR="00B4210C" w:rsidRPr="00D75DC2">
              <w:rPr>
                <w:rFonts w:ascii="Arial" w:hAnsi="Arial" w:cs="Arial"/>
                <w:sz w:val="22"/>
                <w:szCs w:val="22"/>
              </w:rPr>
              <w:t xml:space="preserve">to a high </w:t>
            </w:r>
            <w:r w:rsidR="00237179" w:rsidRPr="00D75DC2">
              <w:rPr>
                <w:rFonts w:ascii="Arial" w:hAnsi="Arial" w:cs="Arial"/>
                <w:sz w:val="22"/>
                <w:szCs w:val="22"/>
              </w:rPr>
              <w:t xml:space="preserve">professional </w:t>
            </w:r>
            <w:r w:rsidR="00B4210C" w:rsidRPr="00D75DC2">
              <w:rPr>
                <w:rFonts w:ascii="Arial" w:hAnsi="Arial" w:cs="Arial"/>
                <w:sz w:val="22"/>
                <w:szCs w:val="22"/>
              </w:rPr>
              <w:t>standard, addressing the needs of different audiences.</w:t>
            </w:r>
          </w:p>
          <w:p w14:paraId="4BBE600F" w14:textId="2E49E1B7" w:rsidR="00B4210C" w:rsidRPr="00D75DC2" w:rsidRDefault="007151BC" w:rsidP="00A8520C">
            <w:pPr>
              <w:ind w:left="316" w:hanging="316"/>
              <w:rPr>
                <w:rFonts w:ascii="Arial" w:hAnsi="Arial" w:cs="Arial"/>
                <w:sz w:val="22"/>
                <w:szCs w:val="22"/>
              </w:rPr>
            </w:pPr>
            <w:r w:rsidRPr="00D75DC2">
              <w:rPr>
                <w:rFonts w:ascii="Arial" w:hAnsi="Arial" w:cs="Arial"/>
                <w:sz w:val="22"/>
                <w:szCs w:val="22"/>
              </w:rPr>
              <w:t xml:space="preserve">11. </w:t>
            </w:r>
            <w:r w:rsidR="00B4210C" w:rsidRPr="00D75DC2">
              <w:rPr>
                <w:rFonts w:ascii="Arial" w:hAnsi="Arial" w:cs="Arial"/>
                <w:sz w:val="22"/>
                <w:szCs w:val="22"/>
              </w:rPr>
              <w:t xml:space="preserve">Ability to represent </w:t>
            </w:r>
            <w:r w:rsidR="00237179" w:rsidRPr="00D75DC2">
              <w:rPr>
                <w:rFonts w:ascii="Arial" w:hAnsi="Arial" w:cs="Arial"/>
                <w:sz w:val="22"/>
                <w:szCs w:val="22"/>
              </w:rPr>
              <w:t>the service</w:t>
            </w:r>
            <w:r w:rsidR="00B4210C" w:rsidRPr="00D75DC2">
              <w:rPr>
                <w:rFonts w:ascii="Arial" w:hAnsi="Arial" w:cs="Arial"/>
                <w:sz w:val="22"/>
                <w:szCs w:val="22"/>
              </w:rPr>
              <w:t xml:space="preserve"> with credibility and authority, both within and externally to the institution.</w:t>
            </w:r>
          </w:p>
        </w:tc>
        <w:tc>
          <w:tcPr>
            <w:tcW w:w="1569" w:type="dxa"/>
            <w:vAlign w:val="center"/>
          </w:tcPr>
          <w:p w14:paraId="40462E90" w14:textId="4B49FFA3" w:rsidR="00B4210C" w:rsidRPr="00D75DC2" w:rsidRDefault="00B4210C" w:rsidP="005A27E9">
            <w:pPr>
              <w:jc w:val="center"/>
              <w:rPr>
                <w:rFonts w:ascii="Arial" w:hAnsi="Arial" w:cs="Arial"/>
                <w:sz w:val="22"/>
                <w:szCs w:val="22"/>
              </w:rPr>
            </w:pPr>
            <w:r w:rsidRPr="00D75DC2">
              <w:rPr>
                <w:rFonts w:ascii="Arial" w:hAnsi="Arial" w:cs="Arial"/>
                <w:sz w:val="22"/>
                <w:szCs w:val="22"/>
              </w:rPr>
              <w:t>A/I</w:t>
            </w:r>
          </w:p>
        </w:tc>
      </w:tr>
      <w:tr w:rsidR="00D75DC2" w:rsidRPr="00D75DC2" w14:paraId="5ACD51FD" w14:textId="77777777" w:rsidTr="00B4210C">
        <w:trPr>
          <w:cantSplit/>
          <w:trHeight w:val="914"/>
          <w:jc w:val="center"/>
        </w:trPr>
        <w:tc>
          <w:tcPr>
            <w:tcW w:w="9493" w:type="dxa"/>
            <w:shd w:val="clear" w:color="auto" w:fill="auto"/>
            <w:vAlign w:val="center"/>
          </w:tcPr>
          <w:p w14:paraId="337D742E" w14:textId="77777777" w:rsidR="00B4210C" w:rsidRPr="00D75DC2" w:rsidRDefault="00B4210C" w:rsidP="005A27E9">
            <w:pPr>
              <w:rPr>
                <w:rFonts w:ascii="Arial" w:hAnsi="Arial" w:cs="Arial"/>
                <w:b/>
                <w:sz w:val="22"/>
                <w:szCs w:val="22"/>
              </w:rPr>
            </w:pPr>
            <w:r w:rsidRPr="00D75DC2">
              <w:rPr>
                <w:rFonts w:ascii="Arial" w:hAnsi="Arial" w:cs="Arial"/>
                <w:b/>
                <w:sz w:val="22"/>
                <w:szCs w:val="22"/>
              </w:rPr>
              <w:t>CREATIVITY &amp; INNOVATION</w:t>
            </w:r>
          </w:p>
          <w:p w14:paraId="02406459" w14:textId="5B9B7B53" w:rsidR="00B4210C" w:rsidRPr="00D75DC2" w:rsidRDefault="007151BC" w:rsidP="00A8520C">
            <w:pPr>
              <w:ind w:left="316" w:hanging="316"/>
              <w:rPr>
                <w:rFonts w:ascii="Arial" w:hAnsi="Arial" w:cs="Arial"/>
                <w:sz w:val="22"/>
                <w:szCs w:val="22"/>
              </w:rPr>
            </w:pPr>
            <w:r w:rsidRPr="00D75DC2">
              <w:rPr>
                <w:rFonts w:ascii="Arial" w:hAnsi="Arial" w:cs="Arial"/>
                <w:sz w:val="22"/>
                <w:szCs w:val="22"/>
              </w:rPr>
              <w:t xml:space="preserve">13. </w:t>
            </w:r>
            <w:r w:rsidR="00B4210C" w:rsidRPr="00D75DC2">
              <w:rPr>
                <w:rFonts w:ascii="Arial" w:hAnsi="Arial" w:cs="Arial"/>
                <w:sz w:val="22"/>
                <w:szCs w:val="22"/>
              </w:rPr>
              <w:t>Ability to think creatively and flexibly, with an enthusiastic and positive approach to the implementation of change and service development.</w:t>
            </w:r>
          </w:p>
        </w:tc>
        <w:tc>
          <w:tcPr>
            <w:tcW w:w="1569" w:type="dxa"/>
            <w:vAlign w:val="center"/>
          </w:tcPr>
          <w:p w14:paraId="2F2C8A95" w14:textId="75453B7F" w:rsidR="00B4210C" w:rsidRPr="00D75DC2" w:rsidRDefault="00B4210C" w:rsidP="005A27E9">
            <w:pPr>
              <w:jc w:val="center"/>
              <w:rPr>
                <w:rFonts w:ascii="Arial" w:hAnsi="Arial" w:cs="Arial"/>
                <w:sz w:val="22"/>
                <w:szCs w:val="22"/>
              </w:rPr>
            </w:pPr>
            <w:r w:rsidRPr="00D75DC2">
              <w:rPr>
                <w:rFonts w:ascii="Arial" w:hAnsi="Arial" w:cs="Arial"/>
                <w:sz w:val="22"/>
                <w:szCs w:val="22"/>
              </w:rPr>
              <w:t>A/I</w:t>
            </w:r>
          </w:p>
        </w:tc>
      </w:tr>
      <w:tr w:rsidR="00D75DC2" w:rsidRPr="00D75DC2" w14:paraId="01E19BA4" w14:textId="77777777" w:rsidTr="00B4210C">
        <w:trPr>
          <w:cantSplit/>
          <w:trHeight w:val="914"/>
          <w:jc w:val="center"/>
        </w:trPr>
        <w:tc>
          <w:tcPr>
            <w:tcW w:w="9493" w:type="dxa"/>
            <w:shd w:val="clear" w:color="auto" w:fill="auto"/>
            <w:vAlign w:val="center"/>
          </w:tcPr>
          <w:p w14:paraId="684285F2" w14:textId="77777777" w:rsidR="00B4210C" w:rsidRPr="00D75DC2" w:rsidRDefault="00B4210C" w:rsidP="005A27E9">
            <w:pPr>
              <w:rPr>
                <w:rFonts w:ascii="Arial" w:hAnsi="Arial" w:cs="Arial"/>
                <w:b/>
                <w:sz w:val="22"/>
                <w:szCs w:val="22"/>
              </w:rPr>
            </w:pPr>
            <w:r w:rsidRPr="00D75DC2">
              <w:rPr>
                <w:rFonts w:ascii="Arial" w:hAnsi="Arial" w:cs="Arial"/>
                <w:b/>
                <w:sz w:val="22"/>
                <w:szCs w:val="22"/>
              </w:rPr>
              <w:t>LEARNING &amp; DEVELOPMENT</w:t>
            </w:r>
          </w:p>
          <w:p w14:paraId="588799A4" w14:textId="2770B843" w:rsidR="00B4210C" w:rsidRPr="00D75DC2" w:rsidRDefault="007151BC" w:rsidP="00A8520C">
            <w:pPr>
              <w:ind w:left="316" w:hanging="316"/>
              <w:rPr>
                <w:rFonts w:ascii="Arial" w:hAnsi="Arial" w:cs="Arial"/>
                <w:sz w:val="22"/>
                <w:szCs w:val="22"/>
              </w:rPr>
            </w:pPr>
            <w:r w:rsidRPr="00D75DC2">
              <w:rPr>
                <w:rFonts w:ascii="Arial" w:hAnsi="Arial" w:cs="Arial"/>
                <w:sz w:val="22"/>
                <w:szCs w:val="22"/>
              </w:rPr>
              <w:t xml:space="preserve">14. </w:t>
            </w:r>
            <w:r w:rsidR="00B4210C" w:rsidRPr="00D75DC2">
              <w:rPr>
                <w:rFonts w:ascii="Arial" w:hAnsi="Arial" w:cs="Arial"/>
                <w:sz w:val="22"/>
                <w:szCs w:val="22"/>
              </w:rPr>
              <w:t>Proactive engagement with the continuous development of professional skills and knowledge, and participation in sector networks, actively feeding the benefits into service enhancement.</w:t>
            </w:r>
          </w:p>
        </w:tc>
        <w:tc>
          <w:tcPr>
            <w:tcW w:w="1569" w:type="dxa"/>
            <w:vAlign w:val="center"/>
          </w:tcPr>
          <w:p w14:paraId="29822C13" w14:textId="5626FB63" w:rsidR="00B4210C" w:rsidRPr="00D75DC2" w:rsidRDefault="00B4210C" w:rsidP="005A27E9">
            <w:pPr>
              <w:jc w:val="center"/>
              <w:rPr>
                <w:rFonts w:ascii="Arial" w:hAnsi="Arial" w:cs="Arial"/>
                <w:sz w:val="22"/>
                <w:szCs w:val="22"/>
              </w:rPr>
            </w:pPr>
            <w:r w:rsidRPr="00D75DC2">
              <w:rPr>
                <w:rFonts w:ascii="Arial" w:hAnsi="Arial" w:cs="Arial"/>
                <w:sz w:val="22"/>
                <w:szCs w:val="22"/>
              </w:rPr>
              <w:t>A/I</w:t>
            </w:r>
          </w:p>
        </w:tc>
      </w:tr>
      <w:tr w:rsidR="00B4210C" w:rsidRPr="00D75DC2" w14:paraId="151EF0B6" w14:textId="77777777" w:rsidTr="00A8520C">
        <w:trPr>
          <w:trHeight w:hRule="exact" w:val="1024"/>
          <w:jc w:val="center"/>
        </w:trPr>
        <w:tc>
          <w:tcPr>
            <w:tcW w:w="11062" w:type="dxa"/>
            <w:gridSpan w:val="2"/>
            <w:tcBorders>
              <w:bottom w:val="single" w:sz="4" w:space="0" w:color="auto"/>
            </w:tcBorders>
            <w:vAlign w:val="center"/>
          </w:tcPr>
          <w:p w14:paraId="17B1A54B" w14:textId="60B550B5" w:rsidR="00B4210C" w:rsidRPr="00D75DC2" w:rsidRDefault="00B4210C" w:rsidP="00A8520C">
            <w:pPr>
              <w:rPr>
                <w:rFonts w:ascii="Arial" w:hAnsi="Arial" w:cs="Arial"/>
                <w:sz w:val="22"/>
                <w:szCs w:val="22"/>
              </w:rPr>
            </w:pPr>
            <w:r w:rsidRPr="00D75DC2">
              <w:rPr>
                <w:rFonts w:ascii="Arial" w:hAnsi="Arial" w:cs="Arial"/>
                <w:sz w:val="22"/>
                <w:szCs w:val="22"/>
              </w:rPr>
              <w:t xml:space="preserve">Whilst these performance attributes may relate to this role more specifically for recruitment and selection purposes, following appointment, all members of staff are expected to demonstrate effective performance across all six of our University’s performance attributes.  Please </w:t>
            </w:r>
            <w:hyperlink r:id="rId8" w:history="1">
              <w:r w:rsidRPr="00D75DC2">
                <w:rPr>
                  <w:rStyle w:val="Hyperlink"/>
                  <w:rFonts w:ascii="Arial" w:hAnsi="Arial" w:cs="Arial"/>
                  <w:color w:val="auto"/>
                  <w:sz w:val="22"/>
                  <w:szCs w:val="22"/>
                </w:rPr>
                <w:t>click here</w:t>
              </w:r>
            </w:hyperlink>
            <w:r w:rsidRPr="00D75DC2">
              <w:rPr>
                <w:rFonts w:ascii="Arial" w:hAnsi="Arial" w:cs="Arial"/>
                <w:sz w:val="22"/>
                <w:szCs w:val="22"/>
              </w:rPr>
              <w:t xml:space="preserve"> for further details.</w:t>
            </w:r>
          </w:p>
        </w:tc>
      </w:tr>
    </w:tbl>
    <w:p w14:paraId="5F052E03" w14:textId="77777777" w:rsidR="007353B4" w:rsidRPr="00D75DC2" w:rsidRDefault="007353B4" w:rsidP="00A8520C">
      <w:pPr>
        <w:rPr>
          <w:rFonts w:ascii="Arial" w:hAnsi="Arial" w:cs="Arial"/>
          <w:sz w:val="22"/>
          <w:szCs w:val="22"/>
        </w:rPr>
      </w:pPr>
    </w:p>
    <w:sectPr w:rsidR="007353B4" w:rsidRPr="00D75DC2" w:rsidSect="00D7517B">
      <w:pgSz w:w="11906" w:h="16838"/>
      <w:pgMar w:top="851"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JGG G+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7E4B"/>
    <w:multiLevelType w:val="hybridMultilevel"/>
    <w:tmpl w:val="BBB6D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21008B"/>
    <w:multiLevelType w:val="hybridMultilevel"/>
    <w:tmpl w:val="34E46DD0"/>
    <w:lvl w:ilvl="0" w:tplc="23C8FD1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24596C"/>
    <w:multiLevelType w:val="hybridMultilevel"/>
    <w:tmpl w:val="15DAAFC6"/>
    <w:lvl w:ilvl="0" w:tplc="0809000F">
      <w:start w:val="1"/>
      <w:numFmt w:val="decimal"/>
      <w:lvlText w:val="%1."/>
      <w:lvlJc w:val="left"/>
      <w:pPr>
        <w:tabs>
          <w:tab w:val="num" w:pos="720"/>
        </w:tabs>
        <w:ind w:left="720" w:hanging="360"/>
      </w:pPr>
    </w:lvl>
    <w:lvl w:ilvl="1" w:tplc="5832CAD8">
      <w:numFmt w:val="bullet"/>
      <w:lvlText w:val="-"/>
      <w:lvlJc w:val="left"/>
      <w:pPr>
        <w:tabs>
          <w:tab w:val="num" w:pos="1800"/>
        </w:tabs>
        <w:ind w:left="1800" w:hanging="72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2D224D7"/>
    <w:multiLevelType w:val="hybridMultilevel"/>
    <w:tmpl w:val="FBC0B6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51"/>
    <w:rsid w:val="000044A3"/>
    <w:rsid w:val="000166FD"/>
    <w:rsid w:val="00052E48"/>
    <w:rsid w:val="000773F6"/>
    <w:rsid w:val="00077862"/>
    <w:rsid w:val="00087F4B"/>
    <w:rsid w:val="0009313A"/>
    <w:rsid w:val="00093613"/>
    <w:rsid w:val="000A1FCF"/>
    <w:rsid w:val="000A70D1"/>
    <w:rsid w:val="000C36F2"/>
    <w:rsid w:val="000C6EF7"/>
    <w:rsid w:val="000C772E"/>
    <w:rsid w:val="000D2B88"/>
    <w:rsid w:val="000D2F3C"/>
    <w:rsid w:val="000E3C25"/>
    <w:rsid w:val="00112B89"/>
    <w:rsid w:val="0012146A"/>
    <w:rsid w:val="0012337B"/>
    <w:rsid w:val="0012375E"/>
    <w:rsid w:val="00124A7F"/>
    <w:rsid w:val="0014093C"/>
    <w:rsid w:val="001413F0"/>
    <w:rsid w:val="00143420"/>
    <w:rsid w:val="001606E2"/>
    <w:rsid w:val="001673C7"/>
    <w:rsid w:val="00186197"/>
    <w:rsid w:val="001919B1"/>
    <w:rsid w:val="0019333A"/>
    <w:rsid w:val="00193718"/>
    <w:rsid w:val="001A4647"/>
    <w:rsid w:val="001B16D4"/>
    <w:rsid w:val="001B3C12"/>
    <w:rsid w:val="001C4D2C"/>
    <w:rsid w:val="001E14C6"/>
    <w:rsid w:val="001E39E8"/>
    <w:rsid w:val="001E41D7"/>
    <w:rsid w:val="001E6065"/>
    <w:rsid w:val="001F60B9"/>
    <w:rsid w:val="00201227"/>
    <w:rsid w:val="00203097"/>
    <w:rsid w:val="00203A1F"/>
    <w:rsid w:val="00212754"/>
    <w:rsid w:val="002144CA"/>
    <w:rsid w:val="002247B4"/>
    <w:rsid w:val="00225298"/>
    <w:rsid w:val="002329C5"/>
    <w:rsid w:val="00237179"/>
    <w:rsid w:val="00237DE9"/>
    <w:rsid w:val="00246B09"/>
    <w:rsid w:val="00264710"/>
    <w:rsid w:val="0027054D"/>
    <w:rsid w:val="002867E4"/>
    <w:rsid w:val="0028701D"/>
    <w:rsid w:val="00292203"/>
    <w:rsid w:val="00296A8B"/>
    <w:rsid w:val="00297A16"/>
    <w:rsid w:val="002A60A2"/>
    <w:rsid w:val="002B2864"/>
    <w:rsid w:val="002C06D2"/>
    <w:rsid w:val="002D0E84"/>
    <w:rsid w:val="002D298A"/>
    <w:rsid w:val="002D2A5E"/>
    <w:rsid w:val="002E1C9D"/>
    <w:rsid w:val="002E2982"/>
    <w:rsid w:val="00304E5F"/>
    <w:rsid w:val="003104CF"/>
    <w:rsid w:val="0031298F"/>
    <w:rsid w:val="003275F9"/>
    <w:rsid w:val="00337714"/>
    <w:rsid w:val="00346854"/>
    <w:rsid w:val="00346EB7"/>
    <w:rsid w:val="00355C5A"/>
    <w:rsid w:val="003561AD"/>
    <w:rsid w:val="003820ED"/>
    <w:rsid w:val="00384DB4"/>
    <w:rsid w:val="003A0481"/>
    <w:rsid w:val="003A1A0E"/>
    <w:rsid w:val="003A2ED8"/>
    <w:rsid w:val="003B4960"/>
    <w:rsid w:val="003D0362"/>
    <w:rsid w:val="003D6A46"/>
    <w:rsid w:val="003F3B8B"/>
    <w:rsid w:val="003F777E"/>
    <w:rsid w:val="00412F7D"/>
    <w:rsid w:val="00413991"/>
    <w:rsid w:val="00422BE0"/>
    <w:rsid w:val="00436753"/>
    <w:rsid w:val="0045586C"/>
    <w:rsid w:val="004714C2"/>
    <w:rsid w:val="00472B4C"/>
    <w:rsid w:val="0047397D"/>
    <w:rsid w:val="004815E9"/>
    <w:rsid w:val="00493B84"/>
    <w:rsid w:val="0049504F"/>
    <w:rsid w:val="00495514"/>
    <w:rsid w:val="00497947"/>
    <w:rsid w:val="004A2282"/>
    <w:rsid w:val="004B1900"/>
    <w:rsid w:val="004D409D"/>
    <w:rsid w:val="004D6252"/>
    <w:rsid w:val="004D715E"/>
    <w:rsid w:val="004E0E90"/>
    <w:rsid w:val="004E6802"/>
    <w:rsid w:val="004E6E00"/>
    <w:rsid w:val="005233FD"/>
    <w:rsid w:val="00524314"/>
    <w:rsid w:val="00566C02"/>
    <w:rsid w:val="00571309"/>
    <w:rsid w:val="0057167F"/>
    <w:rsid w:val="00572EC2"/>
    <w:rsid w:val="00583A74"/>
    <w:rsid w:val="00586E88"/>
    <w:rsid w:val="005A27E9"/>
    <w:rsid w:val="005A2E21"/>
    <w:rsid w:val="005B0D9B"/>
    <w:rsid w:val="005C0016"/>
    <w:rsid w:val="005C15B9"/>
    <w:rsid w:val="005C4868"/>
    <w:rsid w:val="005C7420"/>
    <w:rsid w:val="005D3F5C"/>
    <w:rsid w:val="005D626D"/>
    <w:rsid w:val="005F3692"/>
    <w:rsid w:val="005F66D0"/>
    <w:rsid w:val="005F7A7A"/>
    <w:rsid w:val="0060084B"/>
    <w:rsid w:val="006030FF"/>
    <w:rsid w:val="006072A4"/>
    <w:rsid w:val="006161BD"/>
    <w:rsid w:val="00622A51"/>
    <w:rsid w:val="00625681"/>
    <w:rsid w:val="00630710"/>
    <w:rsid w:val="0063130E"/>
    <w:rsid w:val="006415E9"/>
    <w:rsid w:val="006475CB"/>
    <w:rsid w:val="00655BC2"/>
    <w:rsid w:val="006742A0"/>
    <w:rsid w:val="006812CF"/>
    <w:rsid w:val="006859A7"/>
    <w:rsid w:val="0068621B"/>
    <w:rsid w:val="006B228B"/>
    <w:rsid w:val="006D119E"/>
    <w:rsid w:val="006D6452"/>
    <w:rsid w:val="006E3B9D"/>
    <w:rsid w:val="006E4EEB"/>
    <w:rsid w:val="006F2C84"/>
    <w:rsid w:val="00707044"/>
    <w:rsid w:val="00707ADA"/>
    <w:rsid w:val="00711898"/>
    <w:rsid w:val="007151BC"/>
    <w:rsid w:val="007178C5"/>
    <w:rsid w:val="007245CB"/>
    <w:rsid w:val="00725A33"/>
    <w:rsid w:val="007353B4"/>
    <w:rsid w:val="00742AAA"/>
    <w:rsid w:val="00751E2E"/>
    <w:rsid w:val="007736F5"/>
    <w:rsid w:val="007817C9"/>
    <w:rsid w:val="00786A33"/>
    <w:rsid w:val="00792073"/>
    <w:rsid w:val="00796F46"/>
    <w:rsid w:val="007B2844"/>
    <w:rsid w:val="007C26A1"/>
    <w:rsid w:val="007C32BB"/>
    <w:rsid w:val="007C5F74"/>
    <w:rsid w:val="007C66CC"/>
    <w:rsid w:val="007D56E7"/>
    <w:rsid w:val="007D6B8E"/>
    <w:rsid w:val="007E3D2F"/>
    <w:rsid w:val="007E5945"/>
    <w:rsid w:val="008063F9"/>
    <w:rsid w:val="008163A0"/>
    <w:rsid w:val="00840CC1"/>
    <w:rsid w:val="00846E1C"/>
    <w:rsid w:val="00846F51"/>
    <w:rsid w:val="00865E4E"/>
    <w:rsid w:val="00870E25"/>
    <w:rsid w:val="008723F6"/>
    <w:rsid w:val="00891BD1"/>
    <w:rsid w:val="0089753E"/>
    <w:rsid w:val="008A4524"/>
    <w:rsid w:val="008B6485"/>
    <w:rsid w:val="008B6DC6"/>
    <w:rsid w:val="008F5DDF"/>
    <w:rsid w:val="008F7EBE"/>
    <w:rsid w:val="00901F4E"/>
    <w:rsid w:val="009059F4"/>
    <w:rsid w:val="009146D6"/>
    <w:rsid w:val="00921204"/>
    <w:rsid w:val="00924815"/>
    <w:rsid w:val="0094251A"/>
    <w:rsid w:val="009612FC"/>
    <w:rsid w:val="009705B6"/>
    <w:rsid w:val="00977C19"/>
    <w:rsid w:val="00983B2A"/>
    <w:rsid w:val="009A20F7"/>
    <w:rsid w:val="009A59AD"/>
    <w:rsid w:val="009B1551"/>
    <w:rsid w:val="009D5953"/>
    <w:rsid w:val="009F0DE9"/>
    <w:rsid w:val="009F66AA"/>
    <w:rsid w:val="00A10D9B"/>
    <w:rsid w:val="00A11AFD"/>
    <w:rsid w:val="00A12CD4"/>
    <w:rsid w:val="00A17866"/>
    <w:rsid w:val="00A20BCA"/>
    <w:rsid w:val="00A2755F"/>
    <w:rsid w:val="00A36FD4"/>
    <w:rsid w:val="00A4669B"/>
    <w:rsid w:val="00A57345"/>
    <w:rsid w:val="00A70A29"/>
    <w:rsid w:val="00A8520C"/>
    <w:rsid w:val="00AA0097"/>
    <w:rsid w:val="00AA30C7"/>
    <w:rsid w:val="00AA46B6"/>
    <w:rsid w:val="00AA57BB"/>
    <w:rsid w:val="00AB0EF4"/>
    <w:rsid w:val="00AB4FA5"/>
    <w:rsid w:val="00AC0D80"/>
    <w:rsid w:val="00AC4B80"/>
    <w:rsid w:val="00AC7D0D"/>
    <w:rsid w:val="00AD3A6E"/>
    <w:rsid w:val="00AE3803"/>
    <w:rsid w:val="00AF13F1"/>
    <w:rsid w:val="00AF79EE"/>
    <w:rsid w:val="00B01858"/>
    <w:rsid w:val="00B0444C"/>
    <w:rsid w:val="00B11224"/>
    <w:rsid w:val="00B256BF"/>
    <w:rsid w:val="00B3134A"/>
    <w:rsid w:val="00B338E3"/>
    <w:rsid w:val="00B33BF6"/>
    <w:rsid w:val="00B365B4"/>
    <w:rsid w:val="00B4210C"/>
    <w:rsid w:val="00B46855"/>
    <w:rsid w:val="00B66840"/>
    <w:rsid w:val="00B66C6E"/>
    <w:rsid w:val="00B67B8A"/>
    <w:rsid w:val="00B871E5"/>
    <w:rsid w:val="00BA4578"/>
    <w:rsid w:val="00BA7FC5"/>
    <w:rsid w:val="00BB50CA"/>
    <w:rsid w:val="00BC0ED9"/>
    <w:rsid w:val="00BC17AF"/>
    <w:rsid w:val="00BC7C82"/>
    <w:rsid w:val="00BC7D9E"/>
    <w:rsid w:val="00BD2E49"/>
    <w:rsid w:val="00C06329"/>
    <w:rsid w:val="00C25BF6"/>
    <w:rsid w:val="00C269EA"/>
    <w:rsid w:val="00C36273"/>
    <w:rsid w:val="00C42CCE"/>
    <w:rsid w:val="00C44B5B"/>
    <w:rsid w:val="00C451CE"/>
    <w:rsid w:val="00C73ACE"/>
    <w:rsid w:val="00C93551"/>
    <w:rsid w:val="00C93740"/>
    <w:rsid w:val="00CA0975"/>
    <w:rsid w:val="00CA0D6E"/>
    <w:rsid w:val="00CE1002"/>
    <w:rsid w:val="00CE1BB9"/>
    <w:rsid w:val="00CE6DED"/>
    <w:rsid w:val="00CF33E0"/>
    <w:rsid w:val="00D0040F"/>
    <w:rsid w:val="00D0213A"/>
    <w:rsid w:val="00D06B62"/>
    <w:rsid w:val="00D220D6"/>
    <w:rsid w:val="00D2254F"/>
    <w:rsid w:val="00D45506"/>
    <w:rsid w:val="00D46CA3"/>
    <w:rsid w:val="00D47AE7"/>
    <w:rsid w:val="00D57CFE"/>
    <w:rsid w:val="00D62021"/>
    <w:rsid w:val="00D7517B"/>
    <w:rsid w:val="00D75DC2"/>
    <w:rsid w:val="00D7678B"/>
    <w:rsid w:val="00D77CB4"/>
    <w:rsid w:val="00D95A5A"/>
    <w:rsid w:val="00D97848"/>
    <w:rsid w:val="00DB18E9"/>
    <w:rsid w:val="00DD0703"/>
    <w:rsid w:val="00DD61B6"/>
    <w:rsid w:val="00DE2573"/>
    <w:rsid w:val="00DE53FF"/>
    <w:rsid w:val="00DE6073"/>
    <w:rsid w:val="00DE7C8D"/>
    <w:rsid w:val="00DF4709"/>
    <w:rsid w:val="00E00207"/>
    <w:rsid w:val="00E034C4"/>
    <w:rsid w:val="00E0528A"/>
    <w:rsid w:val="00E12202"/>
    <w:rsid w:val="00E12E69"/>
    <w:rsid w:val="00E343CE"/>
    <w:rsid w:val="00E631A3"/>
    <w:rsid w:val="00E70048"/>
    <w:rsid w:val="00E70482"/>
    <w:rsid w:val="00E87C78"/>
    <w:rsid w:val="00E979DB"/>
    <w:rsid w:val="00EA2BAB"/>
    <w:rsid w:val="00EC0263"/>
    <w:rsid w:val="00ED04F6"/>
    <w:rsid w:val="00ED326F"/>
    <w:rsid w:val="00ED55E1"/>
    <w:rsid w:val="00EE5242"/>
    <w:rsid w:val="00F07AE7"/>
    <w:rsid w:val="00F15DEE"/>
    <w:rsid w:val="00F1680C"/>
    <w:rsid w:val="00F2140C"/>
    <w:rsid w:val="00F2335C"/>
    <w:rsid w:val="00F44B4B"/>
    <w:rsid w:val="00F578EB"/>
    <w:rsid w:val="00F6114D"/>
    <w:rsid w:val="00F66A7A"/>
    <w:rsid w:val="00F66AC9"/>
    <w:rsid w:val="00F66D57"/>
    <w:rsid w:val="00F87647"/>
    <w:rsid w:val="00F92919"/>
    <w:rsid w:val="00F95454"/>
    <w:rsid w:val="00FC36F8"/>
    <w:rsid w:val="00FC6B1F"/>
    <w:rsid w:val="00FF2651"/>
    <w:rsid w:val="00FF52C4"/>
    <w:rsid w:val="3A5C9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9D4C5"/>
  <w15:docId w15:val="{4BE22F49-21F3-4B8F-A836-5FA7E81D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4B4B"/>
    <w:pPr>
      <w:tabs>
        <w:tab w:val="center" w:pos="4153"/>
        <w:tab w:val="right" w:pos="8306"/>
      </w:tabs>
    </w:pPr>
  </w:style>
  <w:style w:type="paragraph" w:styleId="BodyText">
    <w:name w:val="Body Text"/>
    <w:basedOn w:val="Normal"/>
    <w:rsid w:val="00F44B4B"/>
    <w:pPr>
      <w:jc w:val="both"/>
    </w:pPr>
    <w:rPr>
      <w:b/>
    </w:rPr>
  </w:style>
  <w:style w:type="paragraph" w:customStyle="1" w:styleId="head">
    <w:name w:val="head"/>
    <w:basedOn w:val="Normal"/>
    <w:rsid w:val="00F44B4B"/>
    <w:rPr>
      <w:b/>
      <w:sz w:val="28"/>
    </w:rPr>
  </w:style>
  <w:style w:type="paragraph" w:styleId="BodyText3">
    <w:name w:val="Body Text 3"/>
    <w:basedOn w:val="Normal"/>
    <w:rsid w:val="00F44B4B"/>
    <w:pPr>
      <w:tabs>
        <w:tab w:val="left" w:leader="dot" w:pos="6237"/>
        <w:tab w:val="left" w:leader="dot" w:pos="9356"/>
      </w:tabs>
    </w:pPr>
    <w:rPr>
      <w:rFonts w:ascii="Arial" w:hAnsi="Arial"/>
      <w:sz w:val="20"/>
    </w:rPr>
  </w:style>
  <w:style w:type="character" w:styleId="Hyperlink">
    <w:name w:val="Hyperlink"/>
    <w:basedOn w:val="DefaultParagraphFont"/>
    <w:uiPriority w:val="99"/>
    <w:rsid w:val="00F44B4B"/>
    <w:rPr>
      <w:color w:val="0000FF"/>
      <w:u w:val="single"/>
    </w:rPr>
  </w:style>
  <w:style w:type="paragraph" w:customStyle="1" w:styleId="Default">
    <w:name w:val="Default"/>
    <w:rsid w:val="00F44B4B"/>
    <w:pPr>
      <w:widowControl w:val="0"/>
      <w:autoSpaceDE w:val="0"/>
      <w:autoSpaceDN w:val="0"/>
      <w:adjustRightInd w:val="0"/>
    </w:pPr>
    <w:rPr>
      <w:rFonts w:ascii="CHJGG G+ Helvetica" w:hAnsi="CHJGG G+ Helvetica" w:cs="CHJGG G+ Helvetica"/>
      <w:color w:val="000000"/>
      <w:sz w:val="24"/>
      <w:szCs w:val="24"/>
    </w:rPr>
  </w:style>
  <w:style w:type="character" w:customStyle="1" w:styleId="HeaderChar">
    <w:name w:val="Header Char"/>
    <w:basedOn w:val="DefaultParagraphFont"/>
    <w:link w:val="Header"/>
    <w:rsid w:val="00901F4E"/>
    <w:rPr>
      <w:sz w:val="24"/>
    </w:rPr>
  </w:style>
  <w:style w:type="paragraph" w:styleId="BalloonText">
    <w:name w:val="Balloon Text"/>
    <w:basedOn w:val="Normal"/>
    <w:link w:val="BalloonTextChar"/>
    <w:uiPriority w:val="99"/>
    <w:semiHidden/>
    <w:unhideWhenUsed/>
    <w:rsid w:val="004B1900"/>
    <w:rPr>
      <w:rFonts w:ascii="Tahoma" w:hAnsi="Tahoma" w:cs="Tahoma"/>
      <w:sz w:val="16"/>
      <w:szCs w:val="16"/>
    </w:rPr>
  </w:style>
  <w:style w:type="character" w:customStyle="1" w:styleId="BalloonTextChar">
    <w:name w:val="Balloon Text Char"/>
    <w:basedOn w:val="DefaultParagraphFont"/>
    <w:link w:val="BalloonText"/>
    <w:uiPriority w:val="99"/>
    <w:semiHidden/>
    <w:rsid w:val="004B1900"/>
    <w:rPr>
      <w:rFonts w:ascii="Tahoma" w:hAnsi="Tahoma" w:cs="Tahoma"/>
      <w:sz w:val="16"/>
      <w:szCs w:val="16"/>
    </w:rPr>
  </w:style>
  <w:style w:type="character" w:styleId="CommentReference">
    <w:name w:val="annotation reference"/>
    <w:basedOn w:val="DefaultParagraphFont"/>
    <w:uiPriority w:val="99"/>
    <w:semiHidden/>
    <w:unhideWhenUsed/>
    <w:rsid w:val="00237DE9"/>
    <w:rPr>
      <w:sz w:val="16"/>
      <w:szCs w:val="16"/>
    </w:rPr>
  </w:style>
  <w:style w:type="paragraph" w:styleId="CommentText">
    <w:name w:val="annotation text"/>
    <w:basedOn w:val="Normal"/>
    <w:link w:val="CommentTextChar"/>
    <w:uiPriority w:val="99"/>
    <w:semiHidden/>
    <w:unhideWhenUsed/>
    <w:rsid w:val="00237DE9"/>
    <w:rPr>
      <w:sz w:val="20"/>
    </w:rPr>
  </w:style>
  <w:style w:type="character" w:customStyle="1" w:styleId="CommentTextChar">
    <w:name w:val="Comment Text Char"/>
    <w:basedOn w:val="DefaultParagraphFont"/>
    <w:link w:val="CommentText"/>
    <w:uiPriority w:val="99"/>
    <w:semiHidden/>
    <w:rsid w:val="00237DE9"/>
  </w:style>
  <w:style w:type="paragraph" w:styleId="CommentSubject">
    <w:name w:val="annotation subject"/>
    <w:basedOn w:val="CommentText"/>
    <w:next w:val="CommentText"/>
    <w:link w:val="CommentSubjectChar"/>
    <w:uiPriority w:val="99"/>
    <w:semiHidden/>
    <w:unhideWhenUsed/>
    <w:rsid w:val="00237DE9"/>
    <w:rPr>
      <w:b/>
      <w:bCs/>
    </w:rPr>
  </w:style>
  <w:style w:type="character" w:customStyle="1" w:styleId="CommentSubjectChar">
    <w:name w:val="Comment Subject Char"/>
    <w:basedOn w:val="CommentTextChar"/>
    <w:link w:val="CommentSubject"/>
    <w:uiPriority w:val="99"/>
    <w:semiHidden/>
    <w:rsid w:val="00237DE9"/>
    <w:rPr>
      <w:b/>
      <w:bCs/>
    </w:rPr>
  </w:style>
  <w:style w:type="paragraph" w:styleId="ListParagraph">
    <w:name w:val="List Paragraph"/>
    <w:basedOn w:val="Normal"/>
    <w:uiPriority w:val="34"/>
    <w:qFormat/>
    <w:rsid w:val="00C36273"/>
    <w:pPr>
      <w:ind w:left="720"/>
      <w:contextualSpacing/>
    </w:pPr>
  </w:style>
  <w:style w:type="character" w:styleId="FollowedHyperlink">
    <w:name w:val="FollowedHyperlink"/>
    <w:basedOn w:val="DefaultParagraphFont"/>
    <w:uiPriority w:val="99"/>
    <w:semiHidden/>
    <w:unhideWhenUsed/>
    <w:rsid w:val="00193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4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beckett.ac.uk/staffsite/-/media/files/staff-site/human-resources/working-here/safety-health-and-wellbeing/pdr/nn_performance_attribute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605C9FE8D154D8B7DFF61441AA7CC" ma:contentTypeVersion="4" ma:contentTypeDescription="Create a new document." ma:contentTypeScope="" ma:versionID="0156f82c4894f8df7dd6151f94b014e7">
  <xsd:schema xmlns:xsd="http://www.w3.org/2001/XMLSchema" xmlns:xs="http://www.w3.org/2001/XMLSchema" xmlns:p="http://schemas.microsoft.com/office/2006/metadata/properties" xmlns:ns2="e2f5fa60-7aed-4997-8160-1b9ff6eb589e" targetNamespace="http://schemas.microsoft.com/office/2006/metadata/properties" ma:root="true" ma:fieldsID="720dc97248aea26044300294cf6d651d" ns2:_="">
    <xsd:import namespace="e2f5fa60-7aed-4997-8160-1b9ff6eb58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5fa60-7aed-4997-8160-1b9ff6eb5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A8F26-CA25-46D3-A2C3-FA8D97838C95}">
  <ds:schemaRefs>
    <ds:schemaRef ds:uri="http://schemas.microsoft.com/sharepoint/v3/contenttype/forms"/>
  </ds:schemaRefs>
</ds:datastoreItem>
</file>

<file path=customXml/itemProps2.xml><?xml version="1.0" encoding="utf-8"?>
<ds:datastoreItem xmlns:ds="http://schemas.openxmlformats.org/officeDocument/2006/customXml" ds:itemID="{2107483F-CDBB-4255-AFFF-8782941D2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B26B2-5336-46EF-A256-43A1BB15B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5fa60-7aed-4997-8160-1b9ff6eb5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Appendix 2</vt:lpstr>
    </vt:vector>
  </TitlesOfParts>
  <Company>Leeds Metropolitan University</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Julia Gaskin</dc:creator>
  <cp:lastModifiedBy>Emma Wilkins</cp:lastModifiedBy>
  <cp:revision>5</cp:revision>
  <cp:lastPrinted>2020-10-12T12:49:00Z</cp:lastPrinted>
  <dcterms:created xsi:type="dcterms:W3CDTF">2020-10-05T09:02:00Z</dcterms:created>
  <dcterms:modified xsi:type="dcterms:W3CDTF">2020-10-12T12:59:00Z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0x010100560605C9FE8D154D8B7DFF61441AA7CC</vt:lpwstr>
  </property>
</Properties>
</file>